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AB42" w14:textId="4B6F02C2" w:rsidR="00CB3CB8" w:rsidRPr="007A03F8" w:rsidRDefault="00E516A0" w:rsidP="00655965">
      <w:pPr>
        <w:pStyle w:val="redhead1"/>
        <w:spacing w:after="0"/>
        <w:rPr>
          <w:rFonts w:asciiTheme="majorHAnsi" w:hAnsiTheme="majorHAnsi" w:cstheme="majorHAnsi"/>
          <w:caps w:val="0"/>
          <w:color w:val="22334B"/>
          <w:spacing w:val="-10"/>
        </w:rPr>
      </w:pPr>
      <w:bookmarkStart w:id="0" w:name="_GoBack"/>
      <w:bookmarkEnd w:id="0"/>
      <w:r>
        <w:rPr>
          <w:rFonts w:asciiTheme="majorHAnsi" w:hAnsiTheme="majorHAnsi" w:cstheme="majorHAnsi"/>
          <w:caps w:val="0"/>
          <w:color w:val="22334B"/>
          <w:spacing w:val="-10"/>
        </w:rPr>
        <w:t xml:space="preserve">Increase </w:t>
      </w:r>
      <w:r w:rsidR="004F2C65">
        <w:rPr>
          <w:rFonts w:asciiTheme="majorHAnsi" w:hAnsiTheme="majorHAnsi" w:cstheme="majorHAnsi"/>
          <w:caps w:val="0"/>
          <w:color w:val="22334B"/>
          <w:spacing w:val="-10"/>
        </w:rPr>
        <w:t>Employment Prospects for Veterans with Disabilities</w:t>
      </w:r>
    </w:p>
    <w:p w14:paraId="6791465E" w14:textId="57488E23" w:rsidR="00E515D4" w:rsidRPr="00EC4011" w:rsidRDefault="001F2192" w:rsidP="005C3A29">
      <w:pPr>
        <w:pStyle w:val="redhead1"/>
        <w:spacing w:before="120" w:after="120" w:line="240" w:lineRule="auto"/>
        <w:rPr>
          <w:rFonts w:asciiTheme="majorHAnsi" w:hAnsiTheme="majorHAnsi" w:cstheme="majorHAnsi"/>
          <w:caps w:val="0"/>
          <w:color w:val="22334B"/>
          <w:spacing w:val="-10"/>
          <w:sz w:val="44"/>
          <w:szCs w:val="44"/>
        </w:rPr>
      </w:pPr>
      <w:r w:rsidRPr="00EC4011">
        <w:rPr>
          <w:rFonts w:asciiTheme="majorHAnsi" w:hAnsiTheme="majorHAnsi" w:cstheme="majorHAnsi"/>
          <w:noProof/>
          <w:color w:val="22334B"/>
          <w:spacing w:val="2"/>
          <w:sz w:val="24"/>
          <w:szCs w:val="24"/>
        </w:rPr>
        <mc:AlternateContent>
          <mc:Choice Requires="wps">
            <w:drawing>
              <wp:anchor distT="0" distB="0" distL="114300" distR="114300" simplePos="0" relativeHeight="251661312" behindDoc="0" locked="0" layoutInCell="1" allowOverlap="1" wp14:anchorId="3430DDD6" wp14:editId="2ED543EF">
                <wp:simplePos x="0" y="0"/>
                <wp:positionH relativeFrom="column">
                  <wp:posOffset>-5715</wp:posOffset>
                </wp:positionH>
                <wp:positionV relativeFrom="paragraph">
                  <wp:posOffset>41275</wp:posOffset>
                </wp:positionV>
                <wp:extent cx="680698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06989"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E5450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25pt" to="53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" strokecolor="#22334b" strokeweight="1pt"/>
            </w:pict>
          </mc:Fallback>
        </mc:AlternateContent>
      </w:r>
      <w:r w:rsidR="00E515D4" w:rsidRPr="00EC4011">
        <w:rPr>
          <w:rFonts w:asciiTheme="majorHAnsi" w:hAnsiTheme="majorHAnsi" w:cstheme="majorHAnsi"/>
          <w:color w:val="22334B"/>
          <w:sz w:val="36"/>
          <w:szCs w:val="36"/>
        </w:rPr>
        <w:t>The Issue</w:t>
      </w:r>
    </w:p>
    <w:p w14:paraId="0E997964" w14:textId="7CC9AB2F" w:rsidR="000538E0" w:rsidRPr="000538E0" w:rsidRDefault="00B6171A" w:rsidP="000538E0">
      <w:pPr>
        <w:pStyle w:val="bodycopy3"/>
        <w:spacing w:line="240" w:lineRule="auto"/>
        <w:rPr>
          <w:rFonts w:asciiTheme="majorHAnsi" w:hAnsiTheme="majorHAnsi"/>
          <w:bCs/>
          <w:spacing w:val="2"/>
        </w:rPr>
      </w:pPr>
      <w:r>
        <w:rPr>
          <w:rFonts w:asciiTheme="majorHAnsi" w:hAnsiTheme="majorHAnsi" w:cstheme="majorHAnsi"/>
          <w:caps/>
          <w:noProof/>
          <w:color w:val="22334B"/>
          <w:spacing w:val="-10"/>
        </w:rPr>
        <w:drawing>
          <wp:anchor distT="0" distB="0" distL="114300" distR="114300" simplePos="0" relativeHeight="251662336" behindDoc="0" locked="0" layoutInCell="1" allowOverlap="1" wp14:anchorId="38F28A63" wp14:editId="2540AECB">
            <wp:simplePos x="0" y="0"/>
            <wp:positionH relativeFrom="column">
              <wp:posOffset>3479165</wp:posOffset>
            </wp:positionH>
            <wp:positionV relativeFrom="paragraph">
              <wp:posOffset>53340</wp:posOffset>
            </wp:positionV>
            <wp:extent cx="3319780" cy="3738880"/>
            <wp:effectExtent l="0" t="0" r="0" b="0"/>
            <wp:wrapSquare wrapText="bothSides"/>
            <wp:docPr id="2" name="Picture 2" descr="PVA’s Veterans Career Program serveshundreds of veterans with disabilities each year:&#10;Veteran's over 50: 39%&#10;Spinal cord injury/disease: 20%&#10;Significant disabilities: 38%&#10;Service-connected ratings of 60% or higher: 65%&#10;Participants struggle with concerns over the impact work may have on their benefits or their health, program rules that limit their access to assistance, and their ability to obtain other needed supports and services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VA’s Veterans Career Program serveshundreds of veterans with disabilities each year:&#10;Veteran's over 50: 39%&#10;Spinal cord injury/disease: 20%&#10;Significant disabilities: 38%&#10;Service-connected ratings of 60% or higher: 65%&#10;Participants struggle with concerns over the impact work may have on their benefits or their health, program rules that limit their access to assistance, and their ability to obtain other needed supports and services for work."/>
                    <pic:cNvPicPr/>
                  </pic:nvPicPr>
                  <pic:blipFill>
                    <a:blip r:embed="rId8"/>
                    <a:stretch>
                      <a:fillRect/>
                    </a:stretch>
                  </pic:blipFill>
                  <pic:spPr>
                    <a:xfrm>
                      <a:off x="0" y="0"/>
                      <a:ext cx="3319780" cy="3738880"/>
                    </a:xfrm>
                    <a:prstGeom prst="rect">
                      <a:avLst/>
                    </a:prstGeom>
                  </pic:spPr>
                </pic:pic>
              </a:graphicData>
            </a:graphic>
            <wp14:sizeRelH relativeFrom="page">
              <wp14:pctWidth>0</wp14:pctWidth>
            </wp14:sizeRelH>
            <wp14:sizeRelV relativeFrom="page">
              <wp14:pctHeight>0</wp14:pctHeight>
            </wp14:sizeRelV>
          </wp:anchor>
        </w:drawing>
      </w:r>
      <w:r w:rsidR="000538E0" w:rsidRPr="000538E0">
        <w:rPr>
          <w:rFonts w:asciiTheme="majorHAnsi" w:hAnsiTheme="majorHAnsi"/>
          <w:bCs/>
          <w:spacing w:val="2"/>
        </w:rPr>
        <w:t xml:space="preserve">Despite employment protections provided under the Americans with Disabilities Act </w:t>
      </w:r>
      <w:r w:rsidR="003B3A88">
        <w:rPr>
          <w:rFonts w:asciiTheme="majorHAnsi" w:hAnsiTheme="majorHAnsi"/>
          <w:bCs/>
          <w:spacing w:val="2"/>
        </w:rPr>
        <w:t xml:space="preserve">and other disability rights laws </w:t>
      </w:r>
      <w:r w:rsidR="000538E0" w:rsidRPr="000538E0">
        <w:rPr>
          <w:rFonts w:asciiTheme="majorHAnsi" w:hAnsiTheme="majorHAnsi"/>
          <w:bCs/>
          <w:spacing w:val="2"/>
        </w:rPr>
        <w:t xml:space="preserve">and the modest cost of most job accommodations, the </w:t>
      </w:r>
      <w:r w:rsidR="000A4245">
        <w:rPr>
          <w:rFonts w:asciiTheme="majorHAnsi" w:hAnsiTheme="majorHAnsi"/>
          <w:bCs/>
          <w:spacing w:val="2"/>
        </w:rPr>
        <w:t>work</w:t>
      </w:r>
      <w:r w:rsidR="000538E0" w:rsidRPr="000538E0">
        <w:rPr>
          <w:rFonts w:asciiTheme="majorHAnsi" w:hAnsiTheme="majorHAnsi"/>
          <w:bCs/>
          <w:spacing w:val="2"/>
        </w:rPr>
        <w:t xml:space="preserve">force </w:t>
      </w:r>
      <w:r w:rsidR="00770AC7">
        <w:rPr>
          <w:rFonts w:asciiTheme="majorHAnsi" w:hAnsiTheme="majorHAnsi"/>
          <w:bCs/>
          <w:spacing w:val="2"/>
        </w:rPr>
        <w:t xml:space="preserve">participation rate </w:t>
      </w:r>
      <w:r w:rsidR="000A4245">
        <w:rPr>
          <w:rFonts w:asciiTheme="majorHAnsi" w:hAnsiTheme="majorHAnsi"/>
          <w:bCs/>
          <w:spacing w:val="2"/>
        </w:rPr>
        <w:t>of</w:t>
      </w:r>
      <w:r w:rsidR="000538E0" w:rsidRPr="000538E0">
        <w:rPr>
          <w:rFonts w:asciiTheme="majorHAnsi" w:hAnsiTheme="majorHAnsi"/>
          <w:bCs/>
          <w:spacing w:val="2"/>
        </w:rPr>
        <w:t xml:space="preserve"> people with significant disabilities</w:t>
      </w:r>
      <w:r w:rsidR="009A5AC3">
        <w:rPr>
          <w:rFonts w:asciiTheme="majorHAnsi" w:hAnsiTheme="majorHAnsi"/>
          <w:bCs/>
          <w:spacing w:val="2"/>
        </w:rPr>
        <w:t xml:space="preserve"> </w:t>
      </w:r>
      <w:r w:rsidR="000538E0" w:rsidRPr="000538E0">
        <w:rPr>
          <w:rFonts w:asciiTheme="majorHAnsi" w:hAnsiTheme="majorHAnsi"/>
          <w:bCs/>
          <w:spacing w:val="2"/>
        </w:rPr>
        <w:t>remains well below</w:t>
      </w:r>
      <w:r w:rsidR="000A4245">
        <w:rPr>
          <w:rFonts w:asciiTheme="majorHAnsi" w:hAnsiTheme="majorHAnsi"/>
          <w:bCs/>
          <w:spacing w:val="2"/>
        </w:rPr>
        <w:t xml:space="preserve"> the workforce</w:t>
      </w:r>
      <w:r w:rsidR="00770AC7">
        <w:rPr>
          <w:rFonts w:asciiTheme="majorHAnsi" w:hAnsiTheme="majorHAnsi"/>
          <w:bCs/>
          <w:spacing w:val="2"/>
        </w:rPr>
        <w:t xml:space="preserve"> participation rate</w:t>
      </w:r>
      <w:r w:rsidR="000A4245">
        <w:rPr>
          <w:rFonts w:asciiTheme="majorHAnsi" w:hAnsiTheme="majorHAnsi"/>
          <w:bCs/>
          <w:spacing w:val="2"/>
        </w:rPr>
        <w:t xml:space="preserve"> of</w:t>
      </w:r>
      <w:r w:rsidR="000538E0" w:rsidRPr="000538E0">
        <w:rPr>
          <w:rFonts w:asciiTheme="majorHAnsi" w:hAnsiTheme="majorHAnsi"/>
          <w:bCs/>
          <w:spacing w:val="2"/>
        </w:rPr>
        <w:t xml:space="preserve"> people without disabilities</w:t>
      </w:r>
      <w:bookmarkStart w:id="1" w:name="_Hlk63775854"/>
      <w:r w:rsidR="009A5AC3">
        <w:rPr>
          <w:rFonts w:asciiTheme="majorHAnsi" w:hAnsiTheme="majorHAnsi"/>
          <w:bCs/>
          <w:spacing w:val="2"/>
        </w:rPr>
        <w:t>.</w:t>
      </w:r>
      <w:r w:rsidR="009A5AC3" w:rsidRPr="003B54CD">
        <w:rPr>
          <w:rFonts w:asciiTheme="majorHAnsi" w:hAnsiTheme="majorHAnsi"/>
          <w:bCs/>
          <w:spacing w:val="2"/>
        </w:rPr>
        <w:t xml:space="preserve"> </w:t>
      </w:r>
      <w:r w:rsidR="008C0FC1" w:rsidRPr="003B54CD">
        <w:rPr>
          <w:rFonts w:asciiTheme="majorHAnsi" w:hAnsiTheme="majorHAnsi"/>
          <w:bCs/>
          <w:spacing w:val="2"/>
        </w:rPr>
        <w:t>Although t</w:t>
      </w:r>
      <w:r w:rsidR="000538E0" w:rsidRPr="003B54CD">
        <w:rPr>
          <w:rFonts w:asciiTheme="majorHAnsi" w:hAnsiTheme="majorHAnsi"/>
          <w:bCs/>
          <w:spacing w:val="2"/>
        </w:rPr>
        <w:t xml:space="preserve">he most recent </w:t>
      </w:r>
      <w:r w:rsidR="005E125A" w:rsidRPr="003B54CD">
        <w:rPr>
          <w:rFonts w:asciiTheme="majorHAnsi" w:hAnsiTheme="majorHAnsi"/>
          <w:bCs/>
          <w:spacing w:val="2"/>
        </w:rPr>
        <w:t>Bureau of Labor Statistics</w:t>
      </w:r>
      <w:r w:rsidR="006013E4">
        <w:rPr>
          <w:rFonts w:asciiTheme="majorHAnsi" w:hAnsiTheme="majorHAnsi"/>
          <w:bCs/>
          <w:spacing w:val="2"/>
        </w:rPr>
        <w:t xml:space="preserve"> </w:t>
      </w:r>
      <w:r w:rsidR="000538E0" w:rsidRPr="003B54CD">
        <w:rPr>
          <w:rFonts w:asciiTheme="majorHAnsi" w:hAnsiTheme="majorHAnsi"/>
          <w:bCs/>
          <w:spacing w:val="2"/>
        </w:rPr>
        <w:t>data indicated that the labor force participation rate for veterans with a service-connected disability</w:t>
      </w:r>
      <w:r w:rsidR="008C0FC1" w:rsidRPr="003B54CD">
        <w:rPr>
          <w:rFonts w:asciiTheme="majorHAnsi" w:hAnsiTheme="majorHAnsi"/>
          <w:bCs/>
          <w:spacing w:val="2"/>
        </w:rPr>
        <w:t xml:space="preserve"> </w:t>
      </w:r>
      <w:r w:rsidR="000538E0" w:rsidRPr="003B54CD">
        <w:rPr>
          <w:rFonts w:asciiTheme="majorHAnsi" w:hAnsiTheme="majorHAnsi"/>
          <w:bCs/>
          <w:spacing w:val="2"/>
        </w:rPr>
        <w:t>was not statistically different from the rate for veterans with no disability</w:t>
      </w:r>
      <w:r w:rsidR="008C0FC1" w:rsidRPr="003B54CD">
        <w:rPr>
          <w:rFonts w:asciiTheme="majorHAnsi" w:hAnsiTheme="majorHAnsi"/>
          <w:bCs/>
          <w:spacing w:val="2"/>
        </w:rPr>
        <w:t xml:space="preserve">, that is not the case </w:t>
      </w:r>
      <w:r w:rsidR="000538E0" w:rsidRPr="003B54CD">
        <w:rPr>
          <w:rFonts w:asciiTheme="majorHAnsi" w:hAnsiTheme="majorHAnsi"/>
          <w:bCs/>
          <w:spacing w:val="2"/>
        </w:rPr>
        <w:t>for veterans with significant disabilities.</w:t>
      </w:r>
      <w:bookmarkStart w:id="2" w:name="_Hlk90903030"/>
      <w:bookmarkEnd w:id="1"/>
      <w:r w:rsidR="006013E4">
        <w:rPr>
          <w:rFonts w:asciiTheme="majorHAnsi" w:hAnsiTheme="majorHAnsi"/>
          <w:bCs/>
          <w:spacing w:val="2"/>
        </w:rPr>
        <w:t xml:space="preserve"> Unfortunately, li</w:t>
      </w:r>
      <w:r w:rsidR="00916E2B" w:rsidRPr="00916E2B">
        <w:rPr>
          <w:rFonts w:asciiTheme="majorHAnsi" w:hAnsiTheme="majorHAnsi"/>
          <w:bCs/>
          <w:spacing w:val="2"/>
        </w:rPr>
        <w:t xml:space="preserve">ttle current data </w:t>
      </w:r>
      <w:r w:rsidR="000C388B">
        <w:rPr>
          <w:rFonts w:asciiTheme="majorHAnsi" w:hAnsiTheme="majorHAnsi"/>
          <w:bCs/>
          <w:spacing w:val="2"/>
        </w:rPr>
        <w:t xml:space="preserve">even </w:t>
      </w:r>
      <w:r w:rsidR="00916E2B" w:rsidRPr="00916E2B">
        <w:rPr>
          <w:rFonts w:asciiTheme="majorHAnsi" w:hAnsiTheme="majorHAnsi"/>
          <w:bCs/>
          <w:spacing w:val="2"/>
        </w:rPr>
        <w:t xml:space="preserve">exists about the workforce participation rate of </w:t>
      </w:r>
      <w:r w:rsidR="006013E4">
        <w:rPr>
          <w:rFonts w:asciiTheme="majorHAnsi" w:hAnsiTheme="majorHAnsi"/>
          <w:bCs/>
          <w:spacing w:val="2"/>
        </w:rPr>
        <w:t xml:space="preserve">veterans with significant </w:t>
      </w:r>
      <w:r w:rsidR="00916E2B" w:rsidRPr="00916E2B">
        <w:rPr>
          <w:rFonts w:asciiTheme="majorHAnsi" w:hAnsiTheme="majorHAnsi"/>
          <w:bCs/>
          <w:spacing w:val="2"/>
        </w:rPr>
        <w:t>non-service-connected</w:t>
      </w:r>
      <w:r w:rsidR="006013E4">
        <w:rPr>
          <w:rFonts w:asciiTheme="majorHAnsi" w:hAnsiTheme="majorHAnsi"/>
          <w:bCs/>
          <w:spacing w:val="2"/>
        </w:rPr>
        <w:t xml:space="preserve"> </w:t>
      </w:r>
      <w:r w:rsidR="00916E2B" w:rsidRPr="00916E2B">
        <w:rPr>
          <w:rFonts w:asciiTheme="majorHAnsi" w:hAnsiTheme="majorHAnsi"/>
          <w:bCs/>
          <w:spacing w:val="2"/>
        </w:rPr>
        <w:t>disabilities.</w:t>
      </w:r>
    </w:p>
    <w:bookmarkEnd w:id="2"/>
    <w:p w14:paraId="1F9E3B41" w14:textId="22B0D386" w:rsidR="000538E0" w:rsidRDefault="00011FE6" w:rsidP="000538E0">
      <w:pPr>
        <w:pStyle w:val="bodycopy3"/>
        <w:spacing w:line="240" w:lineRule="auto"/>
        <w:rPr>
          <w:rFonts w:asciiTheme="majorHAnsi" w:hAnsiTheme="majorHAnsi"/>
          <w:bCs/>
          <w:spacing w:val="2"/>
        </w:rPr>
      </w:pPr>
      <w:r>
        <w:rPr>
          <w:rFonts w:asciiTheme="majorHAnsi" w:hAnsiTheme="majorHAnsi"/>
          <w:bCs/>
          <w:spacing w:val="2"/>
        </w:rPr>
        <w:t>Many</w:t>
      </w:r>
      <w:r w:rsidR="000538E0" w:rsidRPr="000538E0">
        <w:rPr>
          <w:rFonts w:asciiTheme="majorHAnsi" w:hAnsiTheme="majorHAnsi"/>
          <w:bCs/>
          <w:spacing w:val="2"/>
        </w:rPr>
        <w:t xml:space="preserve"> </w:t>
      </w:r>
      <w:r w:rsidR="00AE2BDC">
        <w:rPr>
          <w:rFonts w:asciiTheme="majorHAnsi" w:hAnsiTheme="majorHAnsi"/>
          <w:bCs/>
          <w:spacing w:val="2"/>
        </w:rPr>
        <w:t xml:space="preserve">disabled </w:t>
      </w:r>
      <w:r w:rsidR="000538E0" w:rsidRPr="000538E0">
        <w:rPr>
          <w:rFonts w:asciiTheme="majorHAnsi" w:hAnsiTheme="majorHAnsi"/>
          <w:bCs/>
          <w:spacing w:val="2"/>
        </w:rPr>
        <w:t>veterans</w:t>
      </w:r>
      <w:r w:rsidR="00D9776D">
        <w:rPr>
          <w:rFonts w:asciiTheme="majorHAnsi" w:hAnsiTheme="majorHAnsi"/>
          <w:bCs/>
          <w:spacing w:val="2"/>
        </w:rPr>
        <w:t xml:space="preserve"> </w:t>
      </w:r>
      <w:r w:rsidR="000538E0" w:rsidRPr="000538E0">
        <w:rPr>
          <w:rFonts w:asciiTheme="majorHAnsi" w:hAnsiTheme="majorHAnsi"/>
          <w:bCs/>
          <w:spacing w:val="2"/>
        </w:rPr>
        <w:t xml:space="preserve">rely on </w:t>
      </w:r>
      <w:r w:rsidR="00063DBB">
        <w:rPr>
          <w:rFonts w:asciiTheme="majorHAnsi" w:hAnsiTheme="majorHAnsi"/>
          <w:bCs/>
          <w:spacing w:val="2"/>
        </w:rPr>
        <w:t>e</w:t>
      </w:r>
      <w:r w:rsidR="000538E0" w:rsidRPr="000538E0">
        <w:rPr>
          <w:rFonts w:asciiTheme="majorHAnsi" w:hAnsiTheme="majorHAnsi"/>
          <w:bCs/>
          <w:spacing w:val="2"/>
        </w:rPr>
        <w:t xml:space="preserve">mployment programs and systems </w:t>
      </w:r>
      <w:r w:rsidR="00063DBB">
        <w:rPr>
          <w:rFonts w:asciiTheme="majorHAnsi" w:hAnsiTheme="majorHAnsi"/>
          <w:bCs/>
          <w:spacing w:val="2"/>
        </w:rPr>
        <w:t xml:space="preserve">beyond the Department of Veterans Affairs </w:t>
      </w:r>
      <w:r w:rsidR="00AE2BDC">
        <w:rPr>
          <w:rFonts w:asciiTheme="majorHAnsi" w:hAnsiTheme="majorHAnsi"/>
          <w:bCs/>
          <w:spacing w:val="2"/>
        </w:rPr>
        <w:t xml:space="preserve">(VA) </w:t>
      </w:r>
      <w:r w:rsidR="00063DBB">
        <w:rPr>
          <w:rFonts w:asciiTheme="majorHAnsi" w:hAnsiTheme="majorHAnsi"/>
          <w:bCs/>
          <w:spacing w:val="2"/>
        </w:rPr>
        <w:t xml:space="preserve">that are available to </w:t>
      </w:r>
      <w:r w:rsidR="000538E0" w:rsidRPr="000538E0">
        <w:rPr>
          <w:rFonts w:asciiTheme="majorHAnsi" w:hAnsiTheme="majorHAnsi"/>
          <w:bCs/>
          <w:spacing w:val="2"/>
        </w:rPr>
        <w:t xml:space="preserve">assist </w:t>
      </w:r>
      <w:r w:rsidR="00AE2BDC">
        <w:rPr>
          <w:rFonts w:asciiTheme="majorHAnsi" w:hAnsiTheme="majorHAnsi"/>
          <w:bCs/>
          <w:spacing w:val="2"/>
        </w:rPr>
        <w:t xml:space="preserve">the broader community of </w:t>
      </w:r>
      <w:r>
        <w:rPr>
          <w:rFonts w:asciiTheme="majorHAnsi" w:hAnsiTheme="majorHAnsi"/>
          <w:bCs/>
          <w:spacing w:val="2"/>
        </w:rPr>
        <w:t>people</w:t>
      </w:r>
      <w:r w:rsidR="000538E0" w:rsidRPr="000538E0">
        <w:rPr>
          <w:rFonts w:asciiTheme="majorHAnsi" w:hAnsiTheme="majorHAnsi"/>
          <w:bCs/>
          <w:spacing w:val="2"/>
        </w:rPr>
        <w:t xml:space="preserve"> with disabilities.</w:t>
      </w:r>
      <w:r w:rsidR="00995055">
        <w:rPr>
          <w:rFonts w:asciiTheme="majorHAnsi" w:hAnsiTheme="majorHAnsi"/>
          <w:bCs/>
          <w:spacing w:val="2"/>
        </w:rPr>
        <w:t xml:space="preserve"> </w:t>
      </w:r>
      <w:r w:rsidR="00916E2B">
        <w:rPr>
          <w:rFonts w:asciiTheme="majorHAnsi" w:hAnsiTheme="majorHAnsi"/>
          <w:bCs/>
          <w:spacing w:val="2"/>
        </w:rPr>
        <w:t>T</w:t>
      </w:r>
      <w:r w:rsidR="00EB6930">
        <w:rPr>
          <w:rFonts w:asciiTheme="majorHAnsi" w:hAnsiTheme="majorHAnsi"/>
          <w:bCs/>
          <w:spacing w:val="2"/>
        </w:rPr>
        <w:t>ax incentives for employers to hire these populations</w:t>
      </w:r>
      <w:r w:rsidR="00CC6956">
        <w:rPr>
          <w:rFonts w:asciiTheme="majorHAnsi" w:hAnsiTheme="majorHAnsi"/>
          <w:bCs/>
          <w:spacing w:val="2"/>
        </w:rPr>
        <w:t xml:space="preserve"> need to be enhanced and work disincentives in Social Security disability programs need to be addressed. I</w:t>
      </w:r>
      <w:r w:rsidR="00EB6930">
        <w:rPr>
          <w:rFonts w:asciiTheme="majorHAnsi" w:hAnsiTheme="majorHAnsi"/>
          <w:bCs/>
          <w:spacing w:val="2"/>
        </w:rPr>
        <w:t>nitiatives to expand disability inclusion in federal employment and contracting</w:t>
      </w:r>
      <w:r w:rsidR="00CC6956">
        <w:rPr>
          <w:rFonts w:asciiTheme="majorHAnsi" w:hAnsiTheme="majorHAnsi"/>
          <w:bCs/>
          <w:spacing w:val="2"/>
        </w:rPr>
        <w:t xml:space="preserve"> are important steps but ongoing oversight is essential. </w:t>
      </w:r>
      <w:r w:rsidR="00B601A4">
        <w:rPr>
          <w:rFonts w:asciiTheme="majorHAnsi" w:hAnsiTheme="majorHAnsi"/>
          <w:bCs/>
          <w:spacing w:val="2"/>
        </w:rPr>
        <w:t xml:space="preserve">In addition, </w:t>
      </w:r>
      <w:r w:rsidR="00C30772">
        <w:rPr>
          <w:rFonts w:asciiTheme="majorHAnsi" w:hAnsiTheme="majorHAnsi"/>
          <w:bCs/>
          <w:spacing w:val="2"/>
        </w:rPr>
        <w:t xml:space="preserve">state workforce systems </w:t>
      </w:r>
      <w:r w:rsidR="00B601A4">
        <w:rPr>
          <w:rFonts w:asciiTheme="majorHAnsi" w:hAnsiTheme="majorHAnsi"/>
          <w:bCs/>
          <w:spacing w:val="2"/>
        </w:rPr>
        <w:t xml:space="preserve">need to be held accountable for the performance of their services to </w:t>
      </w:r>
      <w:r w:rsidR="00C30772">
        <w:rPr>
          <w:rFonts w:asciiTheme="majorHAnsi" w:hAnsiTheme="majorHAnsi"/>
          <w:bCs/>
          <w:spacing w:val="2"/>
        </w:rPr>
        <w:t>veterans and people with disabilities.</w:t>
      </w:r>
    </w:p>
    <w:p w14:paraId="3A2DFCC1" w14:textId="77777777" w:rsidR="00B6171A" w:rsidRDefault="00063DBB" w:rsidP="00063DBB">
      <w:pPr>
        <w:pStyle w:val="bodycopy3"/>
        <w:rPr>
          <w:rFonts w:asciiTheme="majorHAnsi" w:hAnsiTheme="majorHAnsi"/>
          <w:bCs/>
          <w:spacing w:val="2"/>
        </w:rPr>
      </w:pPr>
      <w:r>
        <w:rPr>
          <w:rFonts w:asciiTheme="majorHAnsi" w:hAnsiTheme="majorHAnsi"/>
          <w:bCs/>
          <w:spacing w:val="2"/>
        </w:rPr>
        <w:t xml:space="preserve">Veterans with service-connected disabilities may </w:t>
      </w:r>
      <w:r w:rsidR="00787009">
        <w:rPr>
          <w:rFonts w:asciiTheme="majorHAnsi" w:hAnsiTheme="majorHAnsi"/>
          <w:bCs/>
          <w:spacing w:val="2"/>
        </w:rPr>
        <w:t xml:space="preserve">also </w:t>
      </w:r>
      <w:r w:rsidR="00995055">
        <w:rPr>
          <w:rFonts w:asciiTheme="majorHAnsi" w:hAnsiTheme="majorHAnsi"/>
          <w:bCs/>
          <w:spacing w:val="2"/>
        </w:rPr>
        <w:t xml:space="preserve">be eligible to </w:t>
      </w:r>
      <w:r>
        <w:rPr>
          <w:rFonts w:asciiTheme="majorHAnsi" w:hAnsiTheme="majorHAnsi"/>
          <w:bCs/>
          <w:spacing w:val="2"/>
        </w:rPr>
        <w:t>receive employment training and education through VA’s Veteran Readiness and Employment (VR&amp;E) program</w:t>
      </w:r>
      <w:r w:rsidRPr="004250C4">
        <w:rPr>
          <w:rFonts w:asciiTheme="majorHAnsi" w:hAnsiTheme="majorHAnsi"/>
          <w:bCs/>
          <w:spacing w:val="2"/>
        </w:rPr>
        <w:t>.</w:t>
      </w:r>
      <w:r>
        <w:rPr>
          <w:rFonts w:asciiTheme="majorHAnsi" w:hAnsiTheme="majorHAnsi"/>
          <w:bCs/>
          <w:spacing w:val="2"/>
        </w:rPr>
        <w:t xml:space="preserve"> Although this program provides critical support for veterans, its performance b</w:t>
      </w:r>
      <w:r w:rsidRPr="004250C4">
        <w:rPr>
          <w:rFonts w:asciiTheme="majorHAnsi" w:hAnsiTheme="majorHAnsi"/>
          <w:bCs/>
          <w:spacing w:val="2"/>
        </w:rPr>
        <w:t xml:space="preserve">ears closer examination. </w:t>
      </w:r>
      <w:r w:rsidR="000864EE">
        <w:rPr>
          <w:rFonts w:asciiTheme="majorHAnsi" w:hAnsiTheme="majorHAnsi"/>
          <w:bCs/>
          <w:spacing w:val="2"/>
        </w:rPr>
        <w:t xml:space="preserve">Veterans with catastrophic disabilities are too often told that they are unemployable due to their disability. As a result, we are concerned that some </w:t>
      </w:r>
      <w:r w:rsidRPr="004250C4">
        <w:rPr>
          <w:rFonts w:asciiTheme="majorHAnsi" w:hAnsiTheme="majorHAnsi"/>
          <w:bCs/>
          <w:spacing w:val="2"/>
        </w:rPr>
        <w:t xml:space="preserve">catastrophically </w:t>
      </w:r>
      <w:r>
        <w:rPr>
          <w:rFonts w:asciiTheme="majorHAnsi" w:hAnsiTheme="majorHAnsi"/>
          <w:bCs/>
          <w:spacing w:val="2"/>
        </w:rPr>
        <w:t>disabled</w:t>
      </w:r>
      <w:r w:rsidRPr="004250C4">
        <w:rPr>
          <w:rFonts w:asciiTheme="majorHAnsi" w:hAnsiTheme="majorHAnsi"/>
          <w:bCs/>
          <w:spacing w:val="2"/>
        </w:rPr>
        <w:t xml:space="preserve"> veterans are </w:t>
      </w:r>
      <w:r>
        <w:rPr>
          <w:rFonts w:asciiTheme="majorHAnsi" w:hAnsiTheme="majorHAnsi"/>
          <w:bCs/>
          <w:spacing w:val="2"/>
        </w:rPr>
        <w:t xml:space="preserve">being </w:t>
      </w:r>
      <w:r w:rsidRPr="004250C4">
        <w:rPr>
          <w:rFonts w:asciiTheme="majorHAnsi" w:hAnsiTheme="majorHAnsi"/>
          <w:bCs/>
          <w:spacing w:val="2"/>
        </w:rPr>
        <w:t xml:space="preserve">unjustly denied access to </w:t>
      </w:r>
      <w:r>
        <w:rPr>
          <w:rFonts w:asciiTheme="majorHAnsi" w:hAnsiTheme="majorHAnsi"/>
          <w:bCs/>
          <w:spacing w:val="2"/>
        </w:rPr>
        <w:t xml:space="preserve">this </w:t>
      </w:r>
      <w:r w:rsidRPr="004250C4">
        <w:rPr>
          <w:rFonts w:asciiTheme="majorHAnsi" w:hAnsiTheme="majorHAnsi"/>
          <w:bCs/>
          <w:spacing w:val="2"/>
        </w:rPr>
        <w:t xml:space="preserve">program. </w:t>
      </w:r>
    </w:p>
    <w:p w14:paraId="510517D9" w14:textId="77777777" w:rsidR="00B6171A" w:rsidRDefault="00B6171A">
      <w:pPr>
        <w:widowControl/>
        <w:suppressAutoHyphens w:val="0"/>
        <w:autoSpaceDE/>
        <w:autoSpaceDN/>
        <w:adjustRightInd/>
        <w:textAlignment w:val="auto"/>
        <w:rPr>
          <w:rFonts w:asciiTheme="majorHAnsi" w:hAnsiTheme="majorHAnsi"/>
          <w:bCs/>
          <w:spacing w:val="2"/>
          <w:sz w:val="24"/>
          <w:szCs w:val="24"/>
        </w:rPr>
      </w:pPr>
      <w:r>
        <w:rPr>
          <w:rFonts w:asciiTheme="majorHAnsi" w:hAnsiTheme="majorHAnsi"/>
          <w:bCs/>
          <w:spacing w:val="2"/>
        </w:rPr>
        <w:br w:type="page"/>
      </w:r>
    </w:p>
    <w:p w14:paraId="5B940FEA" w14:textId="22721291" w:rsidR="00063DBB" w:rsidRPr="000538E0" w:rsidRDefault="00995055" w:rsidP="00063DBB">
      <w:pPr>
        <w:pStyle w:val="bodycopy3"/>
        <w:rPr>
          <w:rFonts w:asciiTheme="majorHAnsi" w:hAnsiTheme="majorHAnsi"/>
          <w:bCs/>
          <w:spacing w:val="2"/>
        </w:rPr>
      </w:pPr>
      <w:r w:rsidRPr="00995055">
        <w:rPr>
          <w:rFonts w:asciiTheme="majorHAnsi" w:hAnsiTheme="majorHAnsi"/>
          <w:bCs/>
          <w:spacing w:val="2"/>
        </w:rPr>
        <w:lastRenderedPageBreak/>
        <w:t xml:space="preserve"> </w:t>
      </w:r>
      <w:r w:rsidR="00B6171A" w:rsidRPr="00316997">
        <w:rPr>
          <w:rFonts w:asciiTheme="majorHAnsi" w:hAnsiTheme="majorHAnsi"/>
          <w:bCs/>
          <w:color w:val="000000" w:themeColor="text1"/>
          <w:spacing w:val="2"/>
          <w:sz w:val="20"/>
          <w:szCs w:val="20"/>
        </w:rPr>
        <w:t>PVA 2022 Legislative Priorities</w:t>
      </w:r>
    </w:p>
    <w:p w14:paraId="050DBCE4" w14:textId="2431141F" w:rsidR="00CB3CB8" w:rsidRPr="00CB3CB8" w:rsidRDefault="0008148D" w:rsidP="001F2192">
      <w:pPr>
        <w:widowControl/>
        <w:suppressAutoHyphens w:val="0"/>
        <w:autoSpaceDE/>
        <w:autoSpaceDN/>
        <w:adjustRightInd/>
        <w:ind w:left="90" w:right="90"/>
        <w:textAlignment w:val="auto"/>
        <w:rPr>
          <w:rFonts w:asciiTheme="majorHAnsi" w:hAnsiTheme="majorHAnsi"/>
          <w:spacing w:val="2"/>
          <w:sz w:val="24"/>
          <w:szCs w:val="24"/>
        </w:rPr>
      </w:pPr>
      <w:r>
        <w:rPr>
          <w:rFonts w:asciiTheme="majorHAnsi" w:hAnsiTheme="majorHAnsi"/>
          <w:noProof/>
          <w:spacing w:val="2"/>
          <w:sz w:val="24"/>
          <w:szCs w:val="24"/>
        </w:rPr>
        <mc:AlternateContent>
          <mc:Choice Requires="wps">
            <w:drawing>
              <wp:anchor distT="0" distB="0" distL="114300" distR="114300" simplePos="0" relativeHeight="251659264" behindDoc="0" locked="0" layoutInCell="1" allowOverlap="1" wp14:anchorId="09DDB34B" wp14:editId="0E95C979">
                <wp:simplePos x="0" y="0"/>
                <wp:positionH relativeFrom="column">
                  <wp:posOffset>-5927</wp:posOffset>
                </wp:positionH>
                <wp:positionV relativeFrom="paragraph">
                  <wp:posOffset>116417</wp:posOffset>
                </wp:positionV>
                <wp:extent cx="6806565"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806565"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0F74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5pt" to="53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" strokecolor="#22334b" strokeweight="1pt"/>
            </w:pict>
          </mc:Fallback>
        </mc:AlternateContent>
      </w:r>
    </w:p>
    <w:p w14:paraId="058EC1DB" w14:textId="292BD909" w:rsidR="00E515D4" w:rsidRPr="00A64125" w:rsidRDefault="007A03F8" w:rsidP="006C353E">
      <w:pPr>
        <w:pStyle w:val="blusubhead2"/>
        <w:rPr>
          <w:color w:val="B2282D"/>
          <w:sz w:val="32"/>
          <w:szCs w:val="32"/>
        </w:rPr>
      </w:pPr>
      <w:r>
        <w:rPr>
          <w:noProof/>
          <w:color w:val="B2282D"/>
          <w:sz w:val="38"/>
          <w:szCs w:val="38"/>
        </w:rPr>
        <w:drawing>
          <wp:inline distT="0" distB="0" distL="0" distR="0" wp14:anchorId="5281BF5D" wp14:editId="68CA1AC6">
            <wp:extent cx="196147" cy="349885"/>
            <wp:effectExtent l="0" t="0" r="0" b="0"/>
            <wp:docPr id="5" name="Picture 5"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f the world&#10;&#10;Description automatically generated with low confidence"/>
                    <pic:cNvPicPr/>
                  </pic:nvPicPr>
                  <pic:blipFill>
                    <a:blip r:embed="rId9"/>
                    <a:stretch>
                      <a:fillRect/>
                    </a:stretch>
                  </pic:blipFill>
                  <pic:spPr>
                    <a:xfrm>
                      <a:off x="0" y="0"/>
                      <a:ext cx="203121" cy="362325"/>
                    </a:xfrm>
                    <a:prstGeom prst="rect">
                      <a:avLst/>
                    </a:prstGeom>
                  </pic:spPr>
                </pic:pic>
              </a:graphicData>
            </a:graphic>
          </wp:inline>
        </w:drawing>
      </w:r>
      <w:r>
        <w:rPr>
          <w:color w:val="B2282D"/>
          <w:sz w:val="38"/>
          <w:szCs w:val="38"/>
        </w:rPr>
        <w:t xml:space="preserve"> </w:t>
      </w:r>
      <w:r w:rsidR="00EC4011">
        <w:rPr>
          <w:color w:val="B2282D"/>
          <w:sz w:val="38"/>
          <w:szCs w:val="38"/>
        </w:rPr>
        <w:t xml:space="preserve"> </w:t>
      </w:r>
      <w:r w:rsidR="0008148D" w:rsidRPr="00A64125">
        <w:rPr>
          <w:color w:val="B2282D"/>
          <w:sz w:val="38"/>
          <w:szCs w:val="38"/>
        </w:rPr>
        <w:t>PVA POSITION</w:t>
      </w:r>
    </w:p>
    <w:p w14:paraId="5B3602C5" w14:textId="228F5368" w:rsidR="00C724D5" w:rsidRPr="00C724D5" w:rsidRDefault="00C724D5" w:rsidP="00C724D5">
      <w:pPr>
        <w:pStyle w:val="ListParagraph"/>
        <w:numPr>
          <w:ilvl w:val="0"/>
          <w:numId w:val="27"/>
        </w:numPr>
        <w:spacing w:after="120"/>
        <w:rPr>
          <w:bCs/>
          <w:sz w:val="24"/>
          <w:szCs w:val="24"/>
        </w:rPr>
      </w:pPr>
      <w:r w:rsidRPr="00C724D5">
        <w:rPr>
          <w:bCs/>
          <w:sz w:val="24"/>
          <w:szCs w:val="24"/>
        </w:rPr>
        <w:t xml:space="preserve">PVA supports the </w:t>
      </w:r>
      <w:r w:rsidRPr="00C724D5">
        <w:rPr>
          <w:b/>
          <w:bCs/>
          <w:sz w:val="24"/>
          <w:szCs w:val="24"/>
        </w:rPr>
        <w:t>Disability Employment Incentive Act (H.R. 3765/S. 630)</w:t>
      </w:r>
      <w:r w:rsidRPr="00C724D5">
        <w:rPr>
          <w:bCs/>
          <w:sz w:val="24"/>
          <w:szCs w:val="24"/>
        </w:rPr>
        <w:t>, which would enhance the current Work Opportunity Tax Credit available to employers by raising the amount of salary eligible for the credit</w:t>
      </w:r>
      <w:r w:rsidR="000A4245">
        <w:rPr>
          <w:bCs/>
          <w:sz w:val="24"/>
          <w:szCs w:val="24"/>
        </w:rPr>
        <w:t xml:space="preserve"> and</w:t>
      </w:r>
      <w:r w:rsidRPr="00C724D5">
        <w:rPr>
          <w:bCs/>
          <w:sz w:val="24"/>
          <w:szCs w:val="24"/>
        </w:rPr>
        <w:t xml:space="preserve"> the maximum available tax credit, </w:t>
      </w:r>
      <w:r w:rsidR="000A4245" w:rsidRPr="00C724D5">
        <w:rPr>
          <w:bCs/>
          <w:sz w:val="24"/>
          <w:szCs w:val="24"/>
        </w:rPr>
        <w:t>a</w:t>
      </w:r>
      <w:r w:rsidR="000A4245">
        <w:rPr>
          <w:bCs/>
          <w:sz w:val="24"/>
          <w:szCs w:val="24"/>
        </w:rPr>
        <w:t>s well as</w:t>
      </w:r>
      <w:r w:rsidR="000A4245" w:rsidRPr="00C724D5">
        <w:rPr>
          <w:bCs/>
          <w:sz w:val="24"/>
          <w:szCs w:val="24"/>
        </w:rPr>
        <w:t xml:space="preserve"> </w:t>
      </w:r>
      <w:r w:rsidRPr="00C724D5">
        <w:rPr>
          <w:bCs/>
          <w:sz w:val="24"/>
          <w:szCs w:val="24"/>
        </w:rPr>
        <w:t>extending the availability of the credit for any business that retains an employee for a second year of employment</w:t>
      </w:r>
      <w:r w:rsidR="00815FAE">
        <w:rPr>
          <w:bCs/>
          <w:sz w:val="24"/>
          <w:szCs w:val="24"/>
        </w:rPr>
        <w:t xml:space="preserve"> </w:t>
      </w:r>
      <w:r w:rsidR="00815FAE" w:rsidRPr="00815FAE">
        <w:rPr>
          <w:bCs/>
          <w:sz w:val="24"/>
          <w:szCs w:val="24"/>
        </w:rPr>
        <w:t>and allowing use of the credit for hiring SSDI beneficiaries</w:t>
      </w:r>
      <w:r w:rsidRPr="00C724D5">
        <w:rPr>
          <w:bCs/>
          <w:sz w:val="24"/>
          <w:szCs w:val="24"/>
        </w:rPr>
        <w:t xml:space="preserve">. </w:t>
      </w:r>
    </w:p>
    <w:p w14:paraId="421516DC" w14:textId="6A4A4F94" w:rsidR="00C724D5" w:rsidRDefault="00C724D5" w:rsidP="00C724D5">
      <w:pPr>
        <w:pStyle w:val="ListParagraph"/>
        <w:numPr>
          <w:ilvl w:val="0"/>
          <w:numId w:val="27"/>
        </w:numPr>
        <w:spacing w:after="120"/>
        <w:rPr>
          <w:bCs/>
          <w:sz w:val="24"/>
          <w:szCs w:val="24"/>
        </w:rPr>
      </w:pPr>
      <w:r>
        <w:rPr>
          <w:bCs/>
          <w:sz w:val="24"/>
          <w:szCs w:val="24"/>
        </w:rPr>
        <w:t>PVA supports t</w:t>
      </w:r>
      <w:r w:rsidRPr="00C724D5">
        <w:rPr>
          <w:bCs/>
          <w:sz w:val="24"/>
          <w:szCs w:val="24"/>
        </w:rPr>
        <w:t xml:space="preserve">he </w:t>
      </w:r>
      <w:r w:rsidRPr="00C724D5">
        <w:rPr>
          <w:b/>
          <w:bCs/>
          <w:sz w:val="24"/>
          <w:szCs w:val="24"/>
        </w:rPr>
        <w:t>Social Security 2100: A Sacred Trust Act (H.R. 5723/S. 3071)</w:t>
      </w:r>
      <w:r w:rsidRPr="00C724D5">
        <w:rPr>
          <w:bCs/>
          <w:sz w:val="24"/>
          <w:szCs w:val="24"/>
        </w:rPr>
        <w:t>, which would replace the “cash cliff”</w:t>
      </w:r>
      <w:r w:rsidR="00FE12A7">
        <w:rPr>
          <w:bCs/>
          <w:sz w:val="24"/>
          <w:szCs w:val="24"/>
        </w:rPr>
        <w:t xml:space="preserve"> – a major work disincentive </w:t>
      </w:r>
      <w:r w:rsidR="00815FAE">
        <w:rPr>
          <w:bCs/>
          <w:sz w:val="24"/>
          <w:szCs w:val="24"/>
        </w:rPr>
        <w:t>–</w:t>
      </w:r>
      <w:r w:rsidRPr="00C724D5">
        <w:rPr>
          <w:bCs/>
          <w:sz w:val="24"/>
          <w:szCs w:val="24"/>
        </w:rPr>
        <w:t xml:space="preserve"> in </w:t>
      </w:r>
      <w:r w:rsidR="00D9776D">
        <w:rPr>
          <w:bCs/>
          <w:sz w:val="24"/>
          <w:szCs w:val="24"/>
        </w:rPr>
        <w:t>Social Security Disability Insurance (</w:t>
      </w:r>
      <w:r w:rsidRPr="00C724D5">
        <w:rPr>
          <w:bCs/>
          <w:sz w:val="24"/>
          <w:szCs w:val="24"/>
        </w:rPr>
        <w:t>SSDI</w:t>
      </w:r>
      <w:r w:rsidR="00D9776D">
        <w:rPr>
          <w:bCs/>
          <w:sz w:val="24"/>
          <w:szCs w:val="24"/>
        </w:rPr>
        <w:t>)</w:t>
      </w:r>
      <w:r w:rsidRPr="00C724D5">
        <w:rPr>
          <w:bCs/>
          <w:sz w:val="24"/>
          <w:szCs w:val="24"/>
        </w:rPr>
        <w:t xml:space="preserve"> with a gradual reduction in benefits as earned income rises.</w:t>
      </w:r>
    </w:p>
    <w:p w14:paraId="2169FF2A" w14:textId="6597B64A" w:rsidR="004560AE" w:rsidRPr="00C724D5" w:rsidRDefault="004560AE" w:rsidP="004560AE">
      <w:pPr>
        <w:pStyle w:val="ListParagraph"/>
        <w:numPr>
          <w:ilvl w:val="0"/>
          <w:numId w:val="27"/>
        </w:numPr>
        <w:spacing w:after="120"/>
        <w:rPr>
          <w:bCs/>
          <w:sz w:val="24"/>
          <w:szCs w:val="24"/>
        </w:rPr>
      </w:pPr>
      <w:r w:rsidRPr="00C724D5">
        <w:rPr>
          <w:bCs/>
          <w:sz w:val="24"/>
          <w:szCs w:val="24"/>
        </w:rPr>
        <w:t xml:space="preserve">PVA believes the recently released </w:t>
      </w:r>
      <w:r w:rsidR="00B601A4">
        <w:rPr>
          <w:bCs/>
          <w:sz w:val="24"/>
          <w:szCs w:val="24"/>
        </w:rPr>
        <w:t>G</w:t>
      </w:r>
      <w:r w:rsidRPr="00C724D5">
        <w:rPr>
          <w:bCs/>
          <w:sz w:val="24"/>
          <w:szCs w:val="24"/>
        </w:rPr>
        <w:t>overnment-wide Strategic Plan to Advance Diversity, Equity, Inclusion and Accessibility in the Federal Workforce offers important steps for ensuring that the federal government fully embraces people with disabilities in its efforts to become a model employer for the nation. Federal agencies must be transparent and accountable in implementing this plan which arose from Executive Order 14035.</w:t>
      </w:r>
    </w:p>
    <w:p w14:paraId="7113D89D" w14:textId="43FACC37" w:rsidR="004560AE" w:rsidRPr="004560AE" w:rsidRDefault="00821C2F" w:rsidP="004560AE">
      <w:pPr>
        <w:pStyle w:val="ListParagraph"/>
        <w:numPr>
          <w:ilvl w:val="0"/>
          <w:numId w:val="27"/>
        </w:numPr>
        <w:spacing w:after="120"/>
        <w:rPr>
          <w:bCs/>
          <w:sz w:val="24"/>
          <w:szCs w:val="24"/>
        </w:rPr>
      </w:pPr>
      <w:r>
        <w:rPr>
          <w:bCs/>
          <w:sz w:val="24"/>
          <w:szCs w:val="24"/>
        </w:rPr>
        <w:t>Congress must provide oversight of t</w:t>
      </w:r>
      <w:r w:rsidRPr="00C724D5">
        <w:rPr>
          <w:bCs/>
          <w:sz w:val="24"/>
          <w:szCs w:val="24"/>
        </w:rPr>
        <w:t xml:space="preserve">he </w:t>
      </w:r>
      <w:r w:rsidR="004560AE" w:rsidRPr="00995055">
        <w:rPr>
          <w:bCs/>
          <w:sz w:val="24"/>
          <w:szCs w:val="24"/>
        </w:rPr>
        <w:t>Workforce Innovation and Opportunity Act</w:t>
      </w:r>
      <w:r w:rsidR="004560AE" w:rsidRPr="00995055">
        <w:rPr>
          <w:b/>
          <w:bCs/>
          <w:sz w:val="24"/>
          <w:szCs w:val="24"/>
        </w:rPr>
        <w:t xml:space="preserve"> </w:t>
      </w:r>
      <w:r w:rsidR="004560AE" w:rsidRPr="00C724D5">
        <w:rPr>
          <w:bCs/>
          <w:sz w:val="24"/>
          <w:szCs w:val="24"/>
        </w:rPr>
        <w:t>(WIOA) to ensure that veterans and other people with disabilities are served effectively under WIOA workforce programs.</w:t>
      </w:r>
    </w:p>
    <w:p w14:paraId="3C5FC59A" w14:textId="5D3018B9" w:rsidR="000A4245" w:rsidRPr="002F58E4" w:rsidRDefault="000A4245" w:rsidP="000A4245">
      <w:pPr>
        <w:pStyle w:val="ListParagraph"/>
        <w:numPr>
          <w:ilvl w:val="0"/>
          <w:numId w:val="27"/>
        </w:numPr>
        <w:spacing w:after="120"/>
        <w:rPr>
          <w:bCs/>
          <w:sz w:val="24"/>
          <w:szCs w:val="24"/>
        </w:rPr>
      </w:pPr>
      <w:r w:rsidRPr="000A4245">
        <w:rPr>
          <w:bCs/>
          <w:sz w:val="24"/>
          <w:szCs w:val="24"/>
        </w:rPr>
        <w:t xml:space="preserve">Congress must increase </w:t>
      </w:r>
      <w:r w:rsidR="00A66392" w:rsidRPr="000A4245">
        <w:rPr>
          <w:bCs/>
          <w:sz w:val="24"/>
          <w:szCs w:val="24"/>
        </w:rPr>
        <w:t>oversight and</w:t>
      </w:r>
      <w:r w:rsidR="00C724D5" w:rsidRPr="000A4245">
        <w:rPr>
          <w:bCs/>
          <w:sz w:val="24"/>
          <w:szCs w:val="24"/>
        </w:rPr>
        <w:t xml:space="preserve"> transparency </w:t>
      </w:r>
      <w:r w:rsidRPr="000A4245">
        <w:rPr>
          <w:bCs/>
          <w:sz w:val="24"/>
          <w:szCs w:val="24"/>
        </w:rPr>
        <w:t xml:space="preserve">of </w:t>
      </w:r>
      <w:r w:rsidR="00A66392" w:rsidRPr="000A4245">
        <w:rPr>
          <w:bCs/>
          <w:sz w:val="24"/>
          <w:szCs w:val="24"/>
        </w:rPr>
        <w:t xml:space="preserve">VA’s </w:t>
      </w:r>
      <w:r w:rsidR="00AE2BDC" w:rsidRPr="000A4245">
        <w:rPr>
          <w:bCs/>
          <w:sz w:val="24"/>
          <w:szCs w:val="24"/>
        </w:rPr>
        <w:t xml:space="preserve">VR&amp;E </w:t>
      </w:r>
      <w:r w:rsidR="00C724D5" w:rsidRPr="000A4245">
        <w:rPr>
          <w:bCs/>
          <w:sz w:val="24"/>
          <w:szCs w:val="24"/>
        </w:rPr>
        <w:t xml:space="preserve">program to </w:t>
      </w:r>
      <w:r w:rsidRPr="000A4245">
        <w:rPr>
          <w:bCs/>
          <w:sz w:val="24"/>
          <w:szCs w:val="24"/>
        </w:rPr>
        <w:t xml:space="preserve">improve </w:t>
      </w:r>
      <w:r w:rsidR="00D9776D">
        <w:rPr>
          <w:bCs/>
          <w:sz w:val="24"/>
          <w:szCs w:val="24"/>
        </w:rPr>
        <w:t xml:space="preserve">its </w:t>
      </w:r>
      <w:r w:rsidRPr="000A4245">
        <w:rPr>
          <w:bCs/>
          <w:sz w:val="24"/>
          <w:szCs w:val="24"/>
        </w:rPr>
        <w:t xml:space="preserve">effectiveness and </w:t>
      </w:r>
      <w:r w:rsidR="00C724D5" w:rsidRPr="000A4245">
        <w:rPr>
          <w:bCs/>
          <w:sz w:val="24"/>
          <w:szCs w:val="24"/>
        </w:rPr>
        <w:t xml:space="preserve">ensure </w:t>
      </w:r>
      <w:r w:rsidRPr="00995055">
        <w:rPr>
          <w:rFonts w:asciiTheme="majorHAnsi" w:hAnsiTheme="majorHAnsi"/>
          <w:bCs/>
          <w:spacing w:val="2"/>
          <w:sz w:val="24"/>
          <w:szCs w:val="24"/>
        </w:rPr>
        <w:t>catastrophically disabled veterans are not unjustly denied access into this program.</w:t>
      </w:r>
    </w:p>
    <w:p w14:paraId="1E85E33E" w14:textId="77777777" w:rsidR="002F58E4" w:rsidRPr="002F58E4" w:rsidRDefault="002F58E4" w:rsidP="002F58E4">
      <w:pPr>
        <w:spacing w:after="120"/>
        <w:rPr>
          <w:bCs/>
          <w:sz w:val="24"/>
          <w:szCs w:val="24"/>
        </w:rPr>
      </w:pPr>
    </w:p>
    <w:p w14:paraId="6208C721" w14:textId="56CBBD0D" w:rsidR="00655965" w:rsidRPr="00E516A0" w:rsidRDefault="00655965" w:rsidP="00E516A0">
      <w:pPr>
        <w:spacing w:after="120"/>
        <w:ind w:left="288"/>
        <w:rPr>
          <w:sz w:val="24"/>
          <w:szCs w:val="24"/>
        </w:rPr>
      </w:pPr>
    </w:p>
    <w:sectPr w:rsidR="00655965" w:rsidRPr="00E516A0" w:rsidSect="001F219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30" w:right="774" w:bottom="432" w:left="756"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1F9C" w14:textId="77777777" w:rsidR="00383ED6" w:rsidRDefault="00383ED6" w:rsidP="00353F10">
      <w:r>
        <w:separator/>
      </w:r>
    </w:p>
  </w:endnote>
  <w:endnote w:type="continuationSeparator" w:id="0">
    <w:p w14:paraId="0B72F651" w14:textId="77777777" w:rsidR="00383ED6" w:rsidRDefault="00383ED6" w:rsidP="0035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INOT-Bold">
    <w:altName w:val="Calibri"/>
    <w:panose1 w:val="00000000000000000000"/>
    <w:charset w:val="4D"/>
    <w:family w:val="swiss"/>
    <w:notTrueType/>
    <w:pitch w:val="variable"/>
    <w:sig w:usb0="800000AF" w:usb1="4000207B"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0406" w14:textId="77777777" w:rsidR="007E200F" w:rsidRDefault="007E2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4E01" w14:textId="77777777" w:rsidR="007E200F" w:rsidRDefault="007E2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88599022"/>
      <w:docPartObj>
        <w:docPartGallery w:val="Page Numbers (Bottom of Page)"/>
        <w:docPartUnique/>
      </w:docPartObj>
    </w:sdtPr>
    <w:sdtEndPr>
      <w:rPr>
        <w:noProof/>
      </w:rPr>
    </w:sdtEndPr>
    <w:sdtContent>
      <w:p w14:paraId="17556345" w14:textId="5191E850" w:rsidR="00A271C1" w:rsidRPr="00A67DC2" w:rsidRDefault="00E80063">
        <w:pPr>
          <w:pStyle w:val="Footer"/>
          <w:rPr>
            <w:sz w:val="24"/>
            <w:szCs w:val="24"/>
          </w:rPr>
        </w:pPr>
        <w:r>
          <w:rPr>
            <w:b/>
            <w:bCs/>
            <w:color w:val="22334B"/>
            <w:sz w:val="24"/>
            <w:szCs w:val="24"/>
          </w:rPr>
          <w:t>PVA.org</w:t>
        </w:r>
      </w:p>
    </w:sdtContent>
  </w:sdt>
  <w:p w14:paraId="1C3E3934" w14:textId="77777777" w:rsidR="00CE3ED6" w:rsidRDefault="00CE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03521" w14:textId="77777777" w:rsidR="00383ED6" w:rsidRDefault="00383ED6" w:rsidP="00353F10">
      <w:r>
        <w:separator/>
      </w:r>
    </w:p>
  </w:footnote>
  <w:footnote w:type="continuationSeparator" w:id="0">
    <w:p w14:paraId="45C5C73C" w14:textId="77777777" w:rsidR="00383ED6" w:rsidRDefault="00383ED6" w:rsidP="0035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55ED" w14:textId="77777777" w:rsidR="007E200F" w:rsidRDefault="007E2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84B7" w14:textId="77777777" w:rsidR="007E200F" w:rsidRDefault="007E2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6EAD" w14:textId="280E63B0" w:rsidR="00E515D4" w:rsidRDefault="00E515D4" w:rsidP="004C4BF0">
    <w:pPr>
      <w:pStyle w:val="Header"/>
      <w:ind w:left="-720" w:right="-720"/>
      <w:jc w:val="center"/>
    </w:pPr>
    <w:r>
      <w:rPr>
        <w:noProof/>
      </w:rPr>
      <w:drawing>
        <wp:inline distT="0" distB="0" distL="0" distR="0" wp14:anchorId="4B130E62" wp14:editId="54D193AB">
          <wp:extent cx="7067382" cy="129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067382" cy="1298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7.5pt;height:138.5pt" o:bullet="t">
        <v:imagedata r:id="rId1" o:title="Icon_small"/>
      </v:shape>
    </w:pict>
  </w:numPicBullet>
  <w:abstractNum w:abstractNumId="0" w15:restartNumberingAfterBreak="0">
    <w:nsid w:val="04E4505F"/>
    <w:multiLevelType w:val="multilevel"/>
    <w:tmpl w:val="E25A3CCE"/>
    <w:styleLink w:val="CurrentList4"/>
    <w:lvl w:ilvl="0">
      <w:start w:val="1"/>
      <w:numFmt w:val="bullet"/>
      <w:lvlText w:val=""/>
      <w:lvlJc w:val="left"/>
      <w:pPr>
        <w:ind w:left="576" w:hanging="21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5D445C"/>
    <w:multiLevelType w:val="multilevel"/>
    <w:tmpl w:val="73D88CB2"/>
    <w:styleLink w:val="CurrentList7"/>
    <w:lvl w:ilvl="0">
      <w:start w:val="1"/>
      <w:numFmt w:val="bullet"/>
      <w:lvlText w:val="ê"/>
      <w:lvlJc w:val="left"/>
      <w:pPr>
        <w:ind w:left="648" w:hanging="360"/>
      </w:pPr>
      <w:rPr>
        <w:rFonts w:ascii="Wingdings 2" w:hAnsi="Wingdings 2" w:hint="default"/>
        <w:color w:val="B2282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F08C5"/>
    <w:multiLevelType w:val="hybridMultilevel"/>
    <w:tmpl w:val="29286FA4"/>
    <w:lvl w:ilvl="0" w:tplc="FECA3AA4">
      <w:start w:val="1"/>
      <w:numFmt w:val="bullet"/>
      <w:lvlText w:val=""/>
      <w:lvlJc w:val="left"/>
      <w:pPr>
        <w:ind w:left="576"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894E75"/>
    <w:multiLevelType w:val="multilevel"/>
    <w:tmpl w:val="963AA7FE"/>
    <w:styleLink w:val="CurrentList8"/>
    <w:lvl w:ilvl="0">
      <w:start w:val="1"/>
      <w:numFmt w:val="bullet"/>
      <w:lvlText w:val="ê"/>
      <w:lvlJc w:val="left"/>
      <w:pPr>
        <w:ind w:left="648" w:hanging="360"/>
      </w:pPr>
      <w:rPr>
        <w:rFonts w:ascii="Wingdings 2" w:hAnsi="Wingdings 2" w:hint="default"/>
        <w:color w:val="22334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A40EFD"/>
    <w:multiLevelType w:val="multilevel"/>
    <w:tmpl w:val="B172CE9C"/>
    <w:styleLink w:val="CurrentList10"/>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2C0FFB"/>
    <w:multiLevelType w:val="multilevel"/>
    <w:tmpl w:val="3CC81EAC"/>
    <w:styleLink w:val="CurrentList6"/>
    <w:lvl w:ilvl="0">
      <w:start w:val="1"/>
      <w:numFmt w:val="bullet"/>
      <w:lvlText w:val="ê"/>
      <w:lvlJc w:val="left"/>
      <w:pPr>
        <w:ind w:left="648"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857BD"/>
    <w:multiLevelType w:val="multilevel"/>
    <w:tmpl w:val="76308308"/>
    <w:styleLink w:val="CurrentList5"/>
    <w:lvl w:ilvl="0">
      <w:start w:val="1"/>
      <w:numFmt w:val="bullet"/>
      <w:lvlText w:val="ê"/>
      <w:lvlJc w:val="left"/>
      <w:pPr>
        <w:ind w:left="576" w:hanging="216"/>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534CF3"/>
    <w:multiLevelType w:val="hybridMultilevel"/>
    <w:tmpl w:val="73D88CB2"/>
    <w:lvl w:ilvl="0" w:tplc="693470FE">
      <w:start w:val="1"/>
      <w:numFmt w:val="bullet"/>
      <w:lvlText w:val="ê"/>
      <w:lvlJc w:val="left"/>
      <w:pPr>
        <w:ind w:left="648" w:hanging="360"/>
      </w:pPr>
      <w:rPr>
        <w:rFonts w:ascii="Wingdings 2" w:hAnsi="Wingdings 2" w:hint="default"/>
        <w:color w:val="B2282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96708E"/>
    <w:multiLevelType w:val="hybridMultilevel"/>
    <w:tmpl w:val="963AA7FE"/>
    <w:lvl w:ilvl="0" w:tplc="A4F03986">
      <w:start w:val="1"/>
      <w:numFmt w:val="bullet"/>
      <w:lvlText w:val="ê"/>
      <w:lvlJc w:val="left"/>
      <w:pPr>
        <w:ind w:left="648" w:hanging="360"/>
      </w:pPr>
      <w:rPr>
        <w:rFonts w:ascii="Wingdings 2" w:hAnsi="Wingdings 2" w:hint="default"/>
        <w:color w:val="22334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AC0AA0"/>
    <w:multiLevelType w:val="multilevel"/>
    <w:tmpl w:val="293C428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B1A65"/>
    <w:multiLevelType w:val="hybridMultilevel"/>
    <w:tmpl w:val="993036EE"/>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7130B5"/>
    <w:multiLevelType w:val="multilevel"/>
    <w:tmpl w:val="29286FA4"/>
    <w:styleLink w:val="CurrentList3"/>
    <w:lvl w:ilvl="0">
      <w:start w:val="1"/>
      <w:numFmt w:val="bullet"/>
      <w:lvlText w:val=""/>
      <w:lvlJc w:val="left"/>
      <w:pPr>
        <w:ind w:left="576"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C4833"/>
    <w:multiLevelType w:val="hybridMultilevel"/>
    <w:tmpl w:val="3CC81EAC"/>
    <w:lvl w:ilvl="0" w:tplc="49A6F6FA">
      <w:start w:val="1"/>
      <w:numFmt w:val="bullet"/>
      <w:lvlText w:val="ê"/>
      <w:lvlJc w:val="left"/>
      <w:pPr>
        <w:ind w:left="648"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2318B3"/>
    <w:multiLevelType w:val="hybridMultilevel"/>
    <w:tmpl w:val="84AAE2F0"/>
    <w:lvl w:ilvl="0" w:tplc="822E7BF8">
      <w:start w:val="1"/>
      <w:numFmt w:val="bullet"/>
      <w:lvlText w:val=" "/>
      <w:lvlJc w:val="left"/>
      <w:pPr>
        <w:ind w:left="720" w:hanging="432"/>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422745"/>
    <w:multiLevelType w:val="hybridMultilevel"/>
    <w:tmpl w:val="76308308"/>
    <w:lvl w:ilvl="0" w:tplc="475AADEA">
      <w:start w:val="1"/>
      <w:numFmt w:val="bullet"/>
      <w:lvlText w:val="ê"/>
      <w:lvlJc w:val="left"/>
      <w:pPr>
        <w:ind w:left="576" w:hanging="216"/>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9F0E8B"/>
    <w:multiLevelType w:val="hybridMultilevel"/>
    <w:tmpl w:val="5CF491AA"/>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C924A8"/>
    <w:multiLevelType w:val="hybridMultilevel"/>
    <w:tmpl w:val="E25A3CCE"/>
    <w:lvl w:ilvl="0" w:tplc="94E0F59E">
      <w:start w:val="1"/>
      <w:numFmt w:val="bullet"/>
      <w:lvlText w:val=""/>
      <w:lvlJc w:val="left"/>
      <w:pPr>
        <w:ind w:left="576" w:hanging="216"/>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6D2D91"/>
    <w:multiLevelType w:val="hybridMultilevel"/>
    <w:tmpl w:val="B172CE9C"/>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A340B3"/>
    <w:multiLevelType w:val="hybridMultilevel"/>
    <w:tmpl w:val="84065498"/>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7A12E8"/>
    <w:multiLevelType w:val="hybridMultilevel"/>
    <w:tmpl w:val="0B96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E0CCD"/>
    <w:multiLevelType w:val="multilevel"/>
    <w:tmpl w:val="84065498"/>
    <w:styleLink w:val="CurrentList9"/>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86415E"/>
    <w:multiLevelType w:val="multilevel"/>
    <w:tmpl w:val="5CF491AA"/>
    <w:styleLink w:val="CurrentList12"/>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0F0D4F"/>
    <w:multiLevelType w:val="hybridMultilevel"/>
    <w:tmpl w:val="619ADE9C"/>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20163B"/>
    <w:multiLevelType w:val="hybridMultilevel"/>
    <w:tmpl w:val="1554AECE"/>
    <w:lvl w:ilvl="0" w:tplc="EF3203EC">
      <w:start w:val="1"/>
      <w:numFmt w:val="bullet"/>
      <w:lvlText w:val="ê"/>
      <w:lvlJc w:val="left"/>
      <w:pPr>
        <w:ind w:left="648" w:hanging="360"/>
      </w:pPr>
      <w:rPr>
        <w:rFonts w:ascii="Wingdings 2" w:hAnsi="Wingdings 2" w:hint="default"/>
        <w:color w:val="22334B"/>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B73711"/>
    <w:multiLevelType w:val="hybridMultilevel"/>
    <w:tmpl w:val="43069AA0"/>
    <w:lvl w:ilvl="0" w:tplc="8F647D5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46C7D"/>
    <w:multiLevelType w:val="multilevel"/>
    <w:tmpl w:val="993036EE"/>
    <w:styleLink w:val="CurrentList11"/>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6F11E0"/>
    <w:multiLevelType w:val="multilevel"/>
    <w:tmpl w:val="619ADE9C"/>
    <w:styleLink w:val="CurrentList2"/>
    <w:lvl w:ilvl="0">
      <w:start w:val="1"/>
      <w:numFmt w:val="bullet"/>
      <w:lvlText w:val=""/>
      <w:lvlJc w:val="left"/>
      <w:pPr>
        <w:ind w:left="648"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FA076D"/>
    <w:multiLevelType w:val="hybridMultilevel"/>
    <w:tmpl w:val="293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3572"/>
    <w:multiLevelType w:val="hybridMultilevel"/>
    <w:tmpl w:val="2ED2BDEA"/>
    <w:lvl w:ilvl="0" w:tplc="EF3203EC">
      <w:start w:val="1"/>
      <w:numFmt w:val="bullet"/>
      <w:lvlText w:val="ê"/>
      <w:lvlJc w:val="left"/>
      <w:pPr>
        <w:ind w:left="648" w:hanging="360"/>
      </w:pPr>
      <w:rPr>
        <w:rFonts w:ascii="Wingdings 2" w:hAnsi="Wingdings 2" w:hint="default"/>
        <w:color w:val="22334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981FF4"/>
    <w:multiLevelType w:val="hybridMultilevel"/>
    <w:tmpl w:val="29889D88"/>
    <w:lvl w:ilvl="0" w:tplc="EF3203EC">
      <w:start w:val="1"/>
      <w:numFmt w:val="bullet"/>
      <w:lvlText w:val="ê"/>
      <w:lvlJc w:val="left"/>
      <w:pPr>
        <w:ind w:left="648" w:hanging="360"/>
      </w:pPr>
      <w:rPr>
        <w:rFonts w:ascii="Wingdings 2" w:hAnsi="Wingdings 2" w:hint="default"/>
        <w:color w:val="22334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9"/>
  </w:num>
  <w:num w:numId="4">
    <w:abstractNumId w:val="13"/>
  </w:num>
  <w:num w:numId="5">
    <w:abstractNumId w:val="22"/>
  </w:num>
  <w:num w:numId="6">
    <w:abstractNumId w:val="26"/>
  </w:num>
  <w:num w:numId="7">
    <w:abstractNumId w:val="2"/>
  </w:num>
  <w:num w:numId="8">
    <w:abstractNumId w:val="11"/>
  </w:num>
  <w:num w:numId="9">
    <w:abstractNumId w:val="16"/>
  </w:num>
  <w:num w:numId="10">
    <w:abstractNumId w:val="0"/>
  </w:num>
  <w:num w:numId="11">
    <w:abstractNumId w:val="14"/>
  </w:num>
  <w:num w:numId="12">
    <w:abstractNumId w:val="6"/>
  </w:num>
  <w:num w:numId="13">
    <w:abstractNumId w:val="12"/>
  </w:num>
  <w:num w:numId="14">
    <w:abstractNumId w:val="5"/>
  </w:num>
  <w:num w:numId="15">
    <w:abstractNumId w:val="7"/>
  </w:num>
  <w:num w:numId="16">
    <w:abstractNumId w:val="1"/>
  </w:num>
  <w:num w:numId="17">
    <w:abstractNumId w:val="8"/>
  </w:num>
  <w:num w:numId="18">
    <w:abstractNumId w:val="3"/>
  </w:num>
  <w:num w:numId="19">
    <w:abstractNumId w:val="18"/>
  </w:num>
  <w:num w:numId="20">
    <w:abstractNumId w:val="20"/>
  </w:num>
  <w:num w:numId="21">
    <w:abstractNumId w:val="17"/>
  </w:num>
  <w:num w:numId="22">
    <w:abstractNumId w:val="4"/>
  </w:num>
  <w:num w:numId="23">
    <w:abstractNumId w:val="10"/>
  </w:num>
  <w:num w:numId="24">
    <w:abstractNumId w:val="25"/>
  </w:num>
  <w:num w:numId="25">
    <w:abstractNumId w:val="15"/>
  </w:num>
  <w:num w:numId="26">
    <w:abstractNumId w:val="21"/>
  </w:num>
  <w:num w:numId="27">
    <w:abstractNumId w:val="28"/>
  </w:num>
  <w:num w:numId="28">
    <w:abstractNumId w:val="23"/>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DYxtDQ3MDKzMDdQ0lEKTi0uzszPAykwqgUAzSumOSwAAAA="/>
    <w:docVar w:name="MacDisableGlyphATSUI" w:val="0"/>
  </w:docVars>
  <w:rsids>
    <w:rsidRoot w:val="00BB370A"/>
    <w:rsid w:val="00011FE6"/>
    <w:rsid w:val="000538E0"/>
    <w:rsid w:val="00063DBB"/>
    <w:rsid w:val="0008148D"/>
    <w:rsid w:val="0008618D"/>
    <w:rsid w:val="000864EE"/>
    <w:rsid w:val="000A4245"/>
    <w:rsid w:val="000C388B"/>
    <w:rsid w:val="000D118C"/>
    <w:rsid w:val="000F304A"/>
    <w:rsid w:val="000F3C5D"/>
    <w:rsid w:val="00105E28"/>
    <w:rsid w:val="00121E28"/>
    <w:rsid w:val="00135AD4"/>
    <w:rsid w:val="001643BF"/>
    <w:rsid w:val="00164414"/>
    <w:rsid w:val="00167674"/>
    <w:rsid w:val="00172C1B"/>
    <w:rsid w:val="001748FF"/>
    <w:rsid w:val="001A6E56"/>
    <w:rsid w:val="001F082F"/>
    <w:rsid w:val="001F2192"/>
    <w:rsid w:val="0021001A"/>
    <w:rsid w:val="002162E8"/>
    <w:rsid w:val="002270C9"/>
    <w:rsid w:val="002411DF"/>
    <w:rsid w:val="002775A7"/>
    <w:rsid w:val="002813D9"/>
    <w:rsid w:val="002D2290"/>
    <w:rsid w:val="002E02F4"/>
    <w:rsid w:val="002E532F"/>
    <w:rsid w:val="002F58E4"/>
    <w:rsid w:val="0031447F"/>
    <w:rsid w:val="00330D42"/>
    <w:rsid w:val="00353F10"/>
    <w:rsid w:val="0035589C"/>
    <w:rsid w:val="0035651E"/>
    <w:rsid w:val="00383ED6"/>
    <w:rsid w:val="003A04CB"/>
    <w:rsid w:val="003A64F4"/>
    <w:rsid w:val="003B3A88"/>
    <w:rsid w:val="003B54CD"/>
    <w:rsid w:val="003C24F8"/>
    <w:rsid w:val="003D62A8"/>
    <w:rsid w:val="004250C4"/>
    <w:rsid w:val="004321B4"/>
    <w:rsid w:val="00445BE8"/>
    <w:rsid w:val="004560AE"/>
    <w:rsid w:val="004B499C"/>
    <w:rsid w:val="004C1C0D"/>
    <w:rsid w:val="004C4BF0"/>
    <w:rsid w:val="004E434A"/>
    <w:rsid w:val="004E6AD4"/>
    <w:rsid w:val="004F28EB"/>
    <w:rsid w:val="004F2C65"/>
    <w:rsid w:val="004F5D24"/>
    <w:rsid w:val="005361F2"/>
    <w:rsid w:val="005519E7"/>
    <w:rsid w:val="0058431B"/>
    <w:rsid w:val="00585BD6"/>
    <w:rsid w:val="005A52CD"/>
    <w:rsid w:val="005C3A29"/>
    <w:rsid w:val="005C3EB5"/>
    <w:rsid w:val="005D05CD"/>
    <w:rsid w:val="005D353F"/>
    <w:rsid w:val="005E125A"/>
    <w:rsid w:val="006013E4"/>
    <w:rsid w:val="00605C70"/>
    <w:rsid w:val="006271C7"/>
    <w:rsid w:val="00655965"/>
    <w:rsid w:val="00660C42"/>
    <w:rsid w:val="00663CB7"/>
    <w:rsid w:val="0067063B"/>
    <w:rsid w:val="006772CD"/>
    <w:rsid w:val="006C0991"/>
    <w:rsid w:val="006C353E"/>
    <w:rsid w:val="006D53D7"/>
    <w:rsid w:val="007310FD"/>
    <w:rsid w:val="00770AC7"/>
    <w:rsid w:val="00773F8D"/>
    <w:rsid w:val="007801AC"/>
    <w:rsid w:val="00787009"/>
    <w:rsid w:val="007A03F8"/>
    <w:rsid w:val="007A51DE"/>
    <w:rsid w:val="007C5A27"/>
    <w:rsid w:val="007E200F"/>
    <w:rsid w:val="007F78DA"/>
    <w:rsid w:val="00814BB1"/>
    <w:rsid w:val="00815FAE"/>
    <w:rsid w:val="00821C2F"/>
    <w:rsid w:val="00856441"/>
    <w:rsid w:val="00862C95"/>
    <w:rsid w:val="0087686E"/>
    <w:rsid w:val="008B3722"/>
    <w:rsid w:val="008C0FC1"/>
    <w:rsid w:val="00902C3F"/>
    <w:rsid w:val="00916E2B"/>
    <w:rsid w:val="00946CFB"/>
    <w:rsid w:val="0095443D"/>
    <w:rsid w:val="00970EA3"/>
    <w:rsid w:val="00975EDC"/>
    <w:rsid w:val="00982BE5"/>
    <w:rsid w:val="00995055"/>
    <w:rsid w:val="00996CD9"/>
    <w:rsid w:val="009A5AC3"/>
    <w:rsid w:val="009D402F"/>
    <w:rsid w:val="00A127FE"/>
    <w:rsid w:val="00A22D8B"/>
    <w:rsid w:val="00A271C1"/>
    <w:rsid w:val="00A64125"/>
    <w:rsid w:val="00A66392"/>
    <w:rsid w:val="00A67DC2"/>
    <w:rsid w:val="00A8203E"/>
    <w:rsid w:val="00AE26B7"/>
    <w:rsid w:val="00AE2BDC"/>
    <w:rsid w:val="00AF6ADE"/>
    <w:rsid w:val="00B13512"/>
    <w:rsid w:val="00B377A1"/>
    <w:rsid w:val="00B601A4"/>
    <w:rsid w:val="00B6171A"/>
    <w:rsid w:val="00B641CF"/>
    <w:rsid w:val="00B82B26"/>
    <w:rsid w:val="00B920E1"/>
    <w:rsid w:val="00B9655B"/>
    <w:rsid w:val="00BB0665"/>
    <w:rsid w:val="00BB0BA8"/>
    <w:rsid w:val="00BB370A"/>
    <w:rsid w:val="00BB4686"/>
    <w:rsid w:val="00BC1471"/>
    <w:rsid w:val="00C2505C"/>
    <w:rsid w:val="00C30772"/>
    <w:rsid w:val="00C34A89"/>
    <w:rsid w:val="00C724D5"/>
    <w:rsid w:val="00C75EFB"/>
    <w:rsid w:val="00C811E0"/>
    <w:rsid w:val="00C924F2"/>
    <w:rsid w:val="00CB0FC9"/>
    <w:rsid w:val="00CB3CB8"/>
    <w:rsid w:val="00CC555D"/>
    <w:rsid w:val="00CC6956"/>
    <w:rsid w:val="00CE3ED6"/>
    <w:rsid w:val="00D65406"/>
    <w:rsid w:val="00D801B0"/>
    <w:rsid w:val="00D9776D"/>
    <w:rsid w:val="00D9796C"/>
    <w:rsid w:val="00DB673A"/>
    <w:rsid w:val="00E065AF"/>
    <w:rsid w:val="00E10EC4"/>
    <w:rsid w:val="00E15F56"/>
    <w:rsid w:val="00E45F32"/>
    <w:rsid w:val="00E515D4"/>
    <w:rsid w:val="00E516A0"/>
    <w:rsid w:val="00E67C29"/>
    <w:rsid w:val="00E80063"/>
    <w:rsid w:val="00E8715F"/>
    <w:rsid w:val="00EB6930"/>
    <w:rsid w:val="00EC4011"/>
    <w:rsid w:val="00EC720D"/>
    <w:rsid w:val="00F3371C"/>
    <w:rsid w:val="00F615AE"/>
    <w:rsid w:val="00F65A20"/>
    <w:rsid w:val="00FA33AD"/>
    <w:rsid w:val="00FB0644"/>
    <w:rsid w:val="00FB2B26"/>
    <w:rsid w:val="00FD0BF0"/>
    <w:rsid w:val="00FE12A7"/>
    <w:rsid w:val="00FE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484A2"/>
  <w14:defaultImageDpi w14:val="330"/>
  <w15:docId w15:val="{C94B4303-EFA3-4D90-80AD-FC17740E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31B"/>
    <w:pPr>
      <w:widowControl w:val="0"/>
      <w:suppressAutoHyphens/>
      <w:autoSpaceDE w:val="0"/>
      <w:autoSpaceDN w:val="0"/>
      <w:adjustRightInd w:val="0"/>
      <w:textAlignment w:val="center"/>
    </w:pPr>
    <w:rPr>
      <w:rFonts w:ascii="Calibri" w:hAnsi="Calibri" w:cs="Calibri"/>
      <w:color w:val="000000"/>
      <w:sz w:val="20"/>
      <w:szCs w:val="18"/>
    </w:rPr>
  </w:style>
  <w:style w:type="paragraph" w:styleId="Heading1">
    <w:name w:val="heading 1"/>
    <w:basedOn w:val="SectionTitle"/>
    <w:next w:val="Normal"/>
    <w:link w:val="Heading1Char"/>
    <w:uiPriority w:val="9"/>
    <w:qFormat/>
    <w:rsid w:val="0058431B"/>
    <w:pPr>
      <w:spacing w:line="240" w:lineRule="auto"/>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99"/>
    <w:rsid w:val="00BB370A"/>
    <w:pPr>
      <w:spacing w:before="216" w:line="240" w:lineRule="atLeast"/>
    </w:pPr>
    <w:rPr>
      <w:rFonts w:ascii="DINOT-Bold" w:hAnsi="DINOT-Bold" w:cs="DINOT-Bold"/>
      <w:b/>
      <w:bCs/>
      <w:caps/>
      <w:color w:val="B1282E"/>
      <w:szCs w:val="20"/>
    </w:rPr>
  </w:style>
  <w:style w:type="paragraph" w:customStyle="1" w:styleId="BlueSubhead-Locations">
    <w:name w:val="Blue Subhead - Locations"/>
    <w:basedOn w:val="Normal"/>
    <w:uiPriority w:val="99"/>
    <w:rsid w:val="00BB370A"/>
    <w:pPr>
      <w:spacing w:before="180" w:line="200" w:lineRule="atLeast"/>
    </w:pPr>
    <w:rPr>
      <w:rFonts w:ascii="Calibri-Bold" w:hAnsi="Calibri-Bold" w:cs="Calibri-Bold"/>
      <w:b/>
      <w:bCs/>
      <w:color w:val="005F97"/>
      <w:szCs w:val="20"/>
    </w:rPr>
  </w:style>
  <w:style w:type="paragraph" w:customStyle="1" w:styleId="Body">
    <w:name w:val="Body"/>
    <w:basedOn w:val="Normal"/>
    <w:uiPriority w:val="99"/>
    <w:rsid w:val="00BB370A"/>
  </w:style>
  <w:style w:type="paragraph" w:customStyle="1" w:styleId="ShootingCallout">
    <w:name w:val="Shooting Callout"/>
    <w:basedOn w:val="Normal"/>
    <w:uiPriority w:val="99"/>
    <w:rsid w:val="00BB370A"/>
    <w:pPr>
      <w:spacing w:line="288" w:lineRule="auto"/>
    </w:pPr>
    <w:rPr>
      <w:rFonts w:ascii="Calibri-BoldItalic" w:hAnsi="Calibri-BoldItalic" w:cs="Calibri-BoldItalic"/>
      <w:b/>
      <w:bCs/>
      <w:i/>
      <w:iCs/>
    </w:rPr>
  </w:style>
  <w:style w:type="character" w:customStyle="1" w:styleId="Heading1Char">
    <w:name w:val="Heading 1 Char"/>
    <w:basedOn w:val="DefaultParagraphFont"/>
    <w:link w:val="Heading1"/>
    <w:uiPriority w:val="9"/>
    <w:rsid w:val="0058431B"/>
    <w:rPr>
      <w:rFonts w:ascii="DINOT-Bold" w:hAnsi="DINOT-Bold" w:cs="DINOT-Bold"/>
      <w:bCs/>
      <w:caps/>
      <w:color w:val="B1282E"/>
      <w:sz w:val="20"/>
      <w:szCs w:val="20"/>
    </w:rPr>
  </w:style>
  <w:style w:type="paragraph" w:styleId="Subtitle">
    <w:name w:val="Subtitle"/>
    <w:basedOn w:val="BlueSubhead-Locations"/>
    <w:next w:val="Normal"/>
    <w:link w:val="SubtitleChar"/>
    <w:uiPriority w:val="11"/>
    <w:qFormat/>
    <w:rsid w:val="0058431B"/>
    <w:pPr>
      <w:spacing w:before="120" w:line="240" w:lineRule="auto"/>
    </w:pPr>
    <w:rPr>
      <w:szCs w:val="18"/>
    </w:rPr>
  </w:style>
  <w:style w:type="character" w:customStyle="1" w:styleId="SubtitleChar">
    <w:name w:val="Subtitle Char"/>
    <w:basedOn w:val="DefaultParagraphFont"/>
    <w:link w:val="Subtitle"/>
    <w:uiPriority w:val="11"/>
    <w:rsid w:val="0058431B"/>
    <w:rPr>
      <w:rFonts w:ascii="Calibri-Bold" w:hAnsi="Calibri-Bold" w:cs="Calibri-Bold"/>
      <w:b/>
      <w:bCs/>
      <w:color w:val="005F97"/>
      <w:sz w:val="20"/>
      <w:szCs w:val="18"/>
    </w:rPr>
  </w:style>
  <w:style w:type="character" w:styleId="Emphasis">
    <w:name w:val="Emphasis"/>
    <w:basedOn w:val="DefaultParagraphFont"/>
    <w:uiPriority w:val="20"/>
    <w:rsid w:val="00BB370A"/>
    <w:rPr>
      <w:i/>
      <w:iCs/>
    </w:rPr>
  </w:style>
  <w:style w:type="character" w:styleId="IntenseEmphasis">
    <w:name w:val="Intense Emphasis"/>
    <w:aliases w:val="Asterisk"/>
    <w:uiPriority w:val="21"/>
    <w:qFormat/>
    <w:rsid w:val="005C3EB5"/>
    <w:rPr>
      <w:rFonts w:ascii="Calibri" w:hAnsi="Calibri" w:cs="Calibri"/>
      <w:b/>
      <w:i/>
      <w:sz w:val="20"/>
      <w:szCs w:val="20"/>
    </w:rPr>
  </w:style>
  <w:style w:type="paragraph" w:styleId="BalloonText">
    <w:name w:val="Balloon Text"/>
    <w:basedOn w:val="Normal"/>
    <w:link w:val="BalloonTextChar"/>
    <w:uiPriority w:val="99"/>
    <w:semiHidden/>
    <w:unhideWhenUsed/>
    <w:rsid w:val="004321B4"/>
    <w:rPr>
      <w:rFonts w:ascii="Lucida Grande" w:hAnsi="Lucida Grande" w:cs="Lucida Grande"/>
    </w:rPr>
  </w:style>
  <w:style w:type="character" w:customStyle="1" w:styleId="BalloonTextChar">
    <w:name w:val="Balloon Text Char"/>
    <w:basedOn w:val="DefaultParagraphFont"/>
    <w:link w:val="BalloonText"/>
    <w:uiPriority w:val="99"/>
    <w:semiHidden/>
    <w:rsid w:val="004321B4"/>
    <w:rPr>
      <w:rFonts w:ascii="Lucida Grande" w:hAnsi="Lucida Grande" w:cs="Lucida Grande"/>
      <w:color w:val="000000"/>
      <w:sz w:val="18"/>
      <w:szCs w:val="18"/>
    </w:rPr>
  </w:style>
  <w:style w:type="paragraph" w:styleId="Header">
    <w:name w:val="header"/>
    <w:basedOn w:val="Normal"/>
    <w:link w:val="HeaderChar"/>
    <w:uiPriority w:val="99"/>
    <w:unhideWhenUsed/>
    <w:rsid w:val="00353F10"/>
    <w:pPr>
      <w:tabs>
        <w:tab w:val="center" w:pos="4320"/>
        <w:tab w:val="right" w:pos="8640"/>
      </w:tabs>
    </w:pPr>
  </w:style>
  <w:style w:type="character" w:customStyle="1" w:styleId="HeaderChar">
    <w:name w:val="Header Char"/>
    <w:basedOn w:val="DefaultParagraphFont"/>
    <w:link w:val="Header"/>
    <w:uiPriority w:val="99"/>
    <w:rsid w:val="00353F10"/>
    <w:rPr>
      <w:rFonts w:ascii="Calibri" w:hAnsi="Calibri" w:cs="Calibri"/>
      <w:color w:val="000000"/>
      <w:sz w:val="18"/>
      <w:szCs w:val="18"/>
    </w:rPr>
  </w:style>
  <w:style w:type="paragraph" w:styleId="Footer">
    <w:name w:val="footer"/>
    <w:basedOn w:val="Normal"/>
    <w:link w:val="FooterChar"/>
    <w:uiPriority w:val="99"/>
    <w:unhideWhenUsed/>
    <w:rsid w:val="00353F10"/>
    <w:pPr>
      <w:tabs>
        <w:tab w:val="center" w:pos="4320"/>
        <w:tab w:val="right" w:pos="8640"/>
      </w:tabs>
    </w:pPr>
  </w:style>
  <w:style w:type="character" w:customStyle="1" w:styleId="FooterChar">
    <w:name w:val="Footer Char"/>
    <w:basedOn w:val="DefaultParagraphFont"/>
    <w:link w:val="Footer"/>
    <w:uiPriority w:val="99"/>
    <w:rsid w:val="00353F10"/>
    <w:rPr>
      <w:rFonts w:ascii="Calibri" w:hAnsi="Calibri" w:cs="Calibri"/>
      <w:color w:val="000000"/>
      <w:sz w:val="18"/>
      <w:szCs w:val="18"/>
    </w:rPr>
  </w:style>
  <w:style w:type="paragraph" w:customStyle="1" w:styleId="BasicParagraph">
    <w:name w:val="[Basic Paragraph]"/>
    <w:basedOn w:val="Normal"/>
    <w:uiPriority w:val="99"/>
    <w:rsid w:val="0095443D"/>
    <w:pPr>
      <w:suppressAutoHyphens w:val="0"/>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167674"/>
    <w:rPr>
      <w:color w:val="0000FF" w:themeColor="hyperlink"/>
      <w:u w:val="single"/>
    </w:rPr>
  </w:style>
  <w:style w:type="paragraph" w:customStyle="1" w:styleId="redhead1">
    <w:name w:val="red head*1"/>
    <w:basedOn w:val="Normal"/>
    <w:uiPriority w:val="99"/>
    <w:rsid w:val="00E515D4"/>
    <w:pPr>
      <w:spacing w:after="180" w:line="288" w:lineRule="auto"/>
    </w:pPr>
    <w:rPr>
      <w:rFonts w:ascii="DIN-Bold" w:hAnsi="DIN-Bold" w:cs="DIN-Bold"/>
      <w:b/>
      <w:bCs/>
      <w:caps/>
      <w:color w:val="B0292E"/>
      <w:sz w:val="40"/>
      <w:szCs w:val="40"/>
    </w:rPr>
  </w:style>
  <w:style w:type="paragraph" w:customStyle="1" w:styleId="blusubhead2">
    <w:name w:val="blu subhead *2"/>
    <w:basedOn w:val="Normal"/>
    <w:uiPriority w:val="99"/>
    <w:rsid w:val="00E515D4"/>
    <w:pPr>
      <w:spacing w:line="288" w:lineRule="auto"/>
    </w:pPr>
    <w:rPr>
      <w:rFonts w:ascii="Calibri-Bold" w:hAnsi="Calibri-Bold" w:cs="Calibri-Bold"/>
      <w:b/>
      <w:bCs/>
      <w:color w:val="006197"/>
      <w:sz w:val="30"/>
      <w:szCs w:val="30"/>
    </w:rPr>
  </w:style>
  <w:style w:type="paragraph" w:customStyle="1" w:styleId="bodycopy3">
    <w:name w:val="body copy *3"/>
    <w:basedOn w:val="Normal"/>
    <w:uiPriority w:val="99"/>
    <w:rsid w:val="00E515D4"/>
    <w:pPr>
      <w:spacing w:after="180" w:line="280" w:lineRule="atLeast"/>
    </w:pPr>
    <w:rPr>
      <w:sz w:val="24"/>
      <w:szCs w:val="24"/>
    </w:rPr>
  </w:style>
  <w:style w:type="paragraph" w:styleId="ListParagraph">
    <w:name w:val="List Paragraph"/>
    <w:basedOn w:val="Normal"/>
    <w:uiPriority w:val="34"/>
    <w:rsid w:val="00655965"/>
    <w:pPr>
      <w:ind w:left="720"/>
      <w:contextualSpacing/>
    </w:pPr>
  </w:style>
  <w:style w:type="numbering" w:customStyle="1" w:styleId="CurrentList1">
    <w:name w:val="Current List1"/>
    <w:uiPriority w:val="99"/>
    <w:rsid w:val="00655965"/>
    <w:pPr>
      <w:numPr>
        <w:numId w:val="3"/>
      </w:numPr>
    </w:pPr>
  </w:style>
  <w:style w:type="numbering" w:customStyle="1" w:styleId="CurrentList2">
    <w:name w:val="Current List2"/>
    <w:uiPriority w:val="99"/>
    <w:rsid w:val="007A03F8"/>
    <w:pPr>
      <w:numPr>
        <w:numId w:val="6"/>
      </w:numPr>
    </w:pPr>
  </w:style>
  <w:style w:type="numbering" w:customStyle="1" w:styleId="CurrentList3">
    <w:name w:val="Current List3"/>
    <w:uiPriority w:val="99"/>
    <w:rsid w:val="007A03F8"/>
    <w:pPr>
      <w:numPr>
        <w:numId w:val="8"/>
      </w:numPr>
    </w:pPr>
  </w:style>
  <w:style w:type="numbering" w:customStyle="1" w:styleId="CurrentList4">
    <w:name w:val="Current List4"/>
    <w:uiPriority w:val="99"/>
    <w:rsid w:val="005C3A29"/>
    <w:pPr>
      <w:numPr>
        <w:numId w:val="10"/>
      </w:numPr>
    </w:pPr>
  </w:style>
  <w:style w:type="numbering" w:customStyle="1" w:styleId="CurrentList5">
    <w:name w:val="Current List5"/>
    <w:uiPriority w:val="99"/>
    <w:rsid w:val="00EC4011"/>
    <w:pPr>
      <w:numPr>
        <w:numId w:val="12"/>
      </w:numPr>
    </w:pPr>
  </w:style>
  <w:style w:type="numbering" w:customStyle="1" w:styleId="CurrentList6">
    <w:name w:val="Current List6"/>
    <w:uiPriority w:val="99"/>
    <w:rsid w:val="00EC4011"/>
    <w:pPr>
      <w:numPr>
        <w:numId w:val="14"/>
      </w:numPr>
    </w:pPr>
  </w:style>
  <w:style w:type="numbering" w:customStyle="1" w:styleId="CurrentList7">
    <w:name w:val="Current List7"/>
    <w:uiPriority w:val="99"/>
    <w:rsid w:val="00EC4011"/>
    <w:pPr>
      <w:numPr>
        <w:numId w:val="16"/>
      </w:numPr>
    </w:pPr>
  </w:style>
  <w:style w:type="numbering" w:customStyle="1" w:styleId="CurrentList8">
    <w:name w:val="Current List8"/>
    <w:uiPriority w:val="99"/>
    <w:rsid w:val="00EC4011"/>
    <w:pPr>
      <w:numPr>
        <w:numId w:val="18"/>
      </w:numPr>
    </w:pPr>
  </w:style>
  <w:style w:type="numbering" w:customStyle="1" w:styleId="CurrentList9">
    <w:name w:val="Current List9"/>
    <w:uiPriority w:val="99"/>
    <w:rsid w:val="00EC4011"/>
    <w:pPr>
      <w:numPr>
        <w:numId w:val="20"/>
      </w:numPr>
    </w:pPr>
  </w:style>
  <w:style w:type="numbering" w:customStyle="1" w:styleId="CurrentList10">
    <w:name w:val="Current List10"/>
    <w:uiPriority w:val="99"/>
    <w:rsid w:val="00EC4011"/>
    <w:pPr>
      <w:numPr>
        <w:numId w:val="22"/>
      </w:numPr>
    </w:pPr>
  </w:style>
  <w:style w:type="numbering" w:customStyle="1" w:styleId="CurrentList11">
    <w:name w:val="Current List11"/>
    <w:uiPriority w:val="99"/>
    <w:rsid w:val="00EC4011"/>
    <w:pPr>
      <w:numPr>
        <w:numId w:val="24"/>
      </w:numPr>
    </w:pPr>
  </w:style>
  <w:style w:type="numbering" w:customStyle="1" w:styleId="CurrentList12">
    <w:name w:val="Current List12"/>
    <w:uiPriority w:val="99"/>
    <w:rsid w:val="00EC4011"/>
    <w:pPr>
      <w:numPr>
        <w:numId w:val="26"/>
      </w:numPr>
    </w:pPr>
  </w:style>
  <w:style w:type="character" w:styleId="CommentReference">
    <w:name w:val="annotation reference"/>
    <w:basedOn w:val="DefaultParagraphFont"/>
    <w:uiPriority w:val="99"/>
    <w:semiHidden/>
    <w:unhideWhenUsed/>
    <w:rsid w:val="006D53D7"/>
    <w:rPr>
      <w:sz w:val="16"/>
      <w:szCs w:val="16"/>
    </w:rPr>
  </w:style>
  <w:style w:type="paragraph" w:styleId="CommentText">
    <w:name w:val="annotation text"/>
    <w:basedOn w:val="Normal"/>
    <w:link w:val="CommentTextChar"/>
    <w:uiPriority w:val="99"/>
    <w:semiHidden/>
    <w:unhideWhenUsed/>
    <w:rsid w:val="006D53D7"/>
    <w:rPr>
      <w:szCs w:val="20"/>
    </w:rPr>
  </w:style>
  <w:style w:type="character" w:customStyle="1" w:styleId="CommentTextChar">
    <w:name w:val="Comment Text Char"/>
    <w:basedOn w:val="DefaultParagraphFont"/>
    <w:link w:val="CommentText"/>
    <w:uiPriority w:val="99"/>
    <w:semiHidden/>
    <w:rsid w:val="006D53D7"/>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53D7"/>
    <w:rPr>
      <w:b/>
      <w:bCs/>
    </w:rPr>
  </w:style>
  <w:style w:type="character" w:customStyle="1" w:styleId="CommentSubjectChar">
    <w:name w:val="Comment Subject Char"/>
    <w:basedOn w:val="CommentTextChar"/>
    <w:link w:val="CommentSubject"/>
    <w:uiPriority w:val="99"/>
    <w:semiHidden/>
    <w:rsid w:val="006D53D7"/>
    <w:rPr>
      <w:rFonts w:ascii="Calibri" w:hAnsi="Calibri" w:cs="Calibri"/>
      <w:b/>
      <w:bCs/>
      <w:color w:val="000000"/>
      <w:sz w:val="20"/>
      <w:szCs w:val="20"/>
    </w:rPr>
  </w:style>
  <w:style w:type="character" w:styleId="UnresolvedMention">
    <w:name w:val="Unresolved Mention"/>
    <w:basedOn w:val="DefaultParagraphFont"/>
    <w:uiPriority w:val="99"/>
    <w:semiHidden/>
    <w:unhideWhenUsed/>
    <w:rsid w:val="002411DF"/>
    <w:rPr>
      <w:color w:val="605E5C"/>
      <w:shd w:val="clear" w:color="auto" w:fill="E1DFDD"/>
    </w:rPr>
  </w:style>
  <w:style w:type="character" w:styleId="FootnoteReference">
    <w:name w:val="footnote reference"/>
    <w:basedOn w:val="DefaultParagraphFont"/>
    <w:uiPriority w:val="99"/>
    <w:semiHidden/>
    <w:unhideWhenUsed/>
    <w:rsid w:val="000538E0"/>
  </w:style>
  <w:style w:type="paragraph" w:styleId="NoSpacing">
    <w:name w:val="No Spacing"/>
    <w:uiPriority w:val="1"/>
    <w:qFormat/>
    <w:rsid w:val="000538E0"/>
    <w:rPr>
      <w:rFonts w:eastAsiaTheme="minorHAnsi"/>
    </w:rPr>
  </w:style>
  <w:style w:type="paragraph" w:styleId="Revision">
    <w:name w:val="Revision"/>
    <w:hidden/>
    <w:uiPriority w:val="99"/>
    <w:semiHidden/>
    <w:rsid w:val="000A4245"/>
    <w:rPr>
      <w:rFonts w:ascii="Calibri" w:hAnsi="Calibri" w:cs="Calibri"/>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8102">
      <w:bodyDiv w:val="1"/>
      <w:marLeft w:val="0"/>
      <w:marRight w:val="0"/>
      <w:marTop w:val="0"/>
      <w:marBottom w:val="0"/>
      <w:divBdr>
        <w:top w:val="none" w:sz="0" w:space="0" w:color="auto"/>
        <w:left w:val="none" w:sz="0" w:space="0" w:color="auto"/>
        <w:bottom w:val="none" w:sz="0" w:space="0" w:color="auto"/>
        <w:right w:val="none" w:sz="0" w:space="0" w:color="auto"/>
      </w:divBdr>
    </w:div>
    <w:div w:id="156664308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54111414">
          <w:marLeft w:val="0"/>
          <w:marRight w:val="0"/>
          <w:marTop w:val="0"/>
          <w:marBottom w:val="0"/>
          <w:divBdr>
            <w:top w:val="none" w:sz="0" w:space="0" w:color="auto"/>
            <w:left w:val="none" w:sz="0" w:space="0" w:color="auto"/>
            <w:bottom w:val="single" w:sz="6" w:space="9" w:color="C8C8C8"/>
            <w:right w:val="none" w:sz="0" w:space="0" w:color="auto"/>
          </w:divBdr>
          <w:divsChild>
            <w:div w:id="2041853040">
              <w:marLeft w:val="0"/>
              <w:marRight w:val="0"/>
              <w:marTop w:val="0"/>
              <w:marBottom w:val="0"/>
              <w:divBdr>
                <w:top w:val="none" w:sz="0" w:space="0" w:color="auto"/>
                <w:left w:val="none" w:sz="0" w:space="0" w:color="auto"/>
                <w:bottom w:val="none" w:sz="0" w:space="0" w:color="auto"/>
                <w:right w:val="none" w:sz="0" w:space="0" w:color="auto"/>
              </w:divBdr>
            </w:div>
            <w:div w:id="14182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4A13078-9BDB-4C2C-B450-F9993855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3019</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kevinj</dc:creator>
  <cp:keywords/>
  <dc:description/>
  <cp:lastModifiedBy>Victoria Deck</cp:lastModifiedBy>
  <cp:revision>2</cp:revision>
  <cp:lastPrinted>2020-02-21T18:49:00Z</cp:lastPrinted>
  <dcterms:created xsi:type="dcterms:W3CDTF">2022-08-17T14:11:00Z</dcterms:created>
  <dcterms:modified xsi:type="dcterms:W3CDTF">2022-08-17T14:11:00Z</dcterms:modified>
</cp:coreProperties>
</file>