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4AB42" w14:textId="69FE1B8C" w:rsidR="00CB3CB8" w:rsidRPr="007A03F8" w:rsidRDefault="003427EA" w:rsidP="00655965">
      <w:pPr>
        <w:pStyle w:val="redhead1"/>
        <w:spacing w:after="0"/>
        <w:rPr>
          <w:rFonts w:asciiTheme="majorHAnsi" w:hAnsiTheme="majorHAnsi" w:cstheme="majorHAnsi"/>
          <w:caps w:val="0"/>
          <w:color w:val="22334B"/>
          <w:spacing w:val="-10"/>
        </w:rPr>
      </w:pPr>
      <w:bookmarkStart w:id="0" w:name="_GoBack"/>
      <w:bookmarkEnd w:id="0"/>
      <w:r w:rsidRPr="000E2004">
        <w:rPr>
          <w:rFonts w:asciiTheme="majorHAnsi" w:hAnsiTheme="majorHAnsi" w:cstheme="majorHAnsi"/>
          <w:caps w:val="0"/>
          <w:color w:val="22334B"/>
          <w:spacing w:val="-10"/>
        </w:rPr>
        <w:t xml:space="preserve">Protect the Civil Rights of People </w:t>
      </w:r>
      <w:r w:rsidR="00E516A0">
        <w:rPr>
          <w:rFonts w:asciiTheme="majorHAnsi" w:hAnsiTheme="majorHAnsi" w:cstheme="majorHAnsi"/>
          <w:caps w:val="0"/>
          <w:color w:val="22334B"/>
          <w:spacing w:val="-10"/>
        </w:rPr>
        <w:t>with Disabilities</w:t>
      </w:r>
    </w:p>
    <w:p w14:paraId="6791465E" w14:textId="77F5A8FA" w:rsidR="00E515D4" w:rsidRPr="00EC4011" w:rsidRDefault="001F2192" w:rsidP="005C3A29">
      <w:pPr>
        <w:pStyle w:val="redhead1"/>
        <w:spacing w:before="120" w:after="120" w:line="240" w:lineRule="auto"/>
        <w:rPr>
          <w:rFonts w:asciiTheme="majorHAnsi" w:hAnsiTheme="majorHAnsi" w:cstheme="majorHAnsi"/>
          <w:caps w:val="0"/>
          <w:color w:val="22334B"/>
          <w:spacing w:val="-10"/>
          <w:sz w:val="44"/>
          <w:szCs w:val="44"/>
        </w:rPr>
      </w:pPr>
      <w:r w:rsidRPr="00EC4011">
        <w:rPr>
          <w:rFonts w:asciiTheme="majorHAnsi" w:hAnsiTheme="majorHAnsi" w:cstheme="majorHAnsi"/>
          <w:noProof/>
          <w:color w:val="22334B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0DDD6" wp14:editId="5C8EB69A">
                <wp:simplePos x="0" y="0"/>
                <wp:positionH relativeFrom="column">
                  <wp:posOffset>-5927</wp:posOffset>
                </wp:positionH>
                <wp:positionV relativeFrom="paragraph">
                  <wp:posOffset>35137</wp:posOffset>
                </wp:positionV>
                <wp:extent cx="6806989" cy="0"/>
                <wp:effectExtent l="0" t="0" r="1333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69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2334B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9B7FF34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2.75pt" to="535.5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" strokecolor="#22334b" strokeweight="1pt"/>
            </w:pict>
          </mc:Fallback>
        </mc:AlternateContent>
      </w:r>
      <w:r w:rsidR="00E515D4" w:rsidRPr="00EC4011">
        <w:rPr>
          <w:rFonts w:asciiTheme="majorHAnsi" w:hAnsiTheme="majorHAnsi" w:cstheme="majorHAnsi"/>
          <w:color w:val="22334B"/>
          <w:sz w:val="36"/>
          <w:szCs w:val="36"/>
        </w:rPr>
        <w:t>The Issue</w:t>
      </w:r>
    </w:p>
    <w:p w14:paraId="1D44FC51" w14:textId="219ABF97" w:rsidR="00E516A0" w:rsidRPr="00E516A0" w:rsidRDefault="00D7241D" w:rsidP="00E516A0">
      <w:pPr>
        <w:pStyle w:val="bodycopy3"/>
        <w:spacing w:line="240" w:lineRule="auto"/>
        <w:rPr>
          <w:rFonts w:asciiTheme="majorHAnsi" w:hAnsiTheme="majorHAnsi"/>
          <w:bCs/>
          <w:spacing w:val="2"/>
        </w:rPr>
      </w:pPr>
      <w:r>
        <w:rPr>
          <w:rFonts w:asciiTheme="majorHAnsi" w:hAnsiTheme="majorHAnsi"/>
          <w:bCs/>
          <w:noProof/>
          <w:spacing w:val="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2AC4B3" wp14:editId="1DF6E0E4">
                <wp:simplePos x="0" y="0"/>
                <wp:positionH relativeFrom="column">
                  <wp:posOffset>5033010</wp:posOffset>
                </wp:positionH>
                <wp:positionV relativeFrom="paragraph">
                  <wp:posOffset>2075180</wp:posOffset>
                </wp:positionV>
                <wp:extent cx="1792605" cy="949960"/>
                <wp:effectExtent l="0" t="0" r="0" b="254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949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52ADEE" w14:textId="38656086" w:rsidR="00030C3E" w:rsidRPr="008A4ED9" w:rsidRDefault="008A4ED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A4ED9">
                              <w:rPr>
                                <w:sz w:val="21"/>
                                <w:szCs w:val="21"/>
                              </w:rPr>
                              <w:t>View</w:t>
                            </w:r>
                            <w:r w:rsidR="00030C3E" w:rsidRPr="008A4ED9">
                              <w:rPr>
                                <w:sz w:val="21"/>
                                <w:szCs w:val="21"/>
                              </w:rPr>
                              <w:t xml:space="preserve"> the PVA webpage on the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Americans with Disabilities Act</w:t>
                            </w:r>
                            <w:r w:rsidR="00030C3E" w:rsidRPr="008A4ED9">
                              <w:rPr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8A4ED9">
                              <w:rPr>
                                <w:sz w:val="21"/>
                                <w:szCs w:val="21"/>
                              </w:rPr>
                              <w:t>which includes</w:t>
                            </w:r>
                            <w:r w:rsidR="00030C3E" w:rsidRPr="008A4ED9">
                              <w:rPr>
                                <w:sz w:val="21"/>
                                <w:szCs w:val="21"/>
                              </w:rPr>
                              <w:t xml:space="preserve"> animations showing how accessibility for all can be increased.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62AC4B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6.3pt;margin-top:163.4pt;width:141.15pt;height:7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" fillcolor="white [3201]" stroked="f" strokeweight=".5pt">
                <v:textbox inset="0,0,0,0">
                  <w:txbxContent>
                    <w:p w14:paraId="3152ADEE" w14:textId="38656086" w:rsidR="00030C3E" w:rsidRPr="008A4ED9" w:rsidRDefault="008A4ED9">
                      <w:pPr>
                        <w:rPr>
                          <w:sz w:val="21"/>
                          <w:szCs w:val="21"/>
                        </w:rPr>
                      </w:pPr>
                      <w:r w:rsidRPr="008A4ED9">
                        <w:rPr>
                          <w:sz w:val="21"/>
                          <w:szCs w:val="21"/>
                        </w:rPr>
                        <w:t>View</w:t>
                      </w:r>
                      <w:r w:rsidR="00030C3E" w:rsidRPr="008A4ED9">
                        <w:rPr>
                          <w:sz w:val="21"/>
                          <w:szCs w:val="21"/>
                        </w:rPr>
                        <w:t xml:space="preserve"> the PVA webpage on the </w:t>
                      </w:r>
                      <w:r>
                        <w:rPr>
                          <w:sz w:val="21"/>
                          <w:szCs w:val="21"/>
                        </w:rPr>
                        <w:t>Americans with Disabilities Act</w:t>
                      </w:r>
                      <w:r w:rsidR="00030C3E" w:rsidRPr="008A4ED9">
                        <w:rPr>
                          <w:sz w:val="21"/>
                          <w:szCs w:val="21"/>
                        </w:rPr>
                        <w:t xml:space="preserve">, </w:t>
                      </w:r>
                      <w:r w:rsidRPr="008A4ED9">
                        <w:rPr>
                          <w:sz w:val="21"/>
                          <w:szCs w:val="21"/>
                        </w:rPr>
                        <w:t>which includes</w:t>
                      </w:r>
                      <w:r w:rsidR="00030C3E" w:rsidRPr="008A4ED9">
                        <w:rPr>
                          <w:sz w:val="21"/>
                          <w:szCs w:val="21"/>
                        </w:rPr>
                        <w:t xml:space="preserve"> animations showing how accessibility for all can be increased.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Cs/>
          <w:noProof/>
          <w:spacing w:val="2"/>
        </w:rPr>
        <w:drawing>
          <wp:anchor distT="0" distB="0" distL="114300" distR="114300" simplePos="0" relativeHeight="251663360" behindDoc="0" locked="0" layoutInCell="1" allowOverlap="1" wp14:anchorId="289A8ED9" wp14:editId="0A4F33A4">
            <wp:simplePos x="0" y="0"/>
            <wp:positionH relativeFrom="column">
              <wp:posOffset>4053840</wp:posOffset>
            </wp:positionH>
            <wp:positionV relativeFrom="paragraph">
              <wp:posOffset>2048741</wp:posOffset>
            </wp:positionV>
            <wp:extent cx="860425" cy="860425"/>
            <wp:effectExtent l="0" t="0" r="3175" b="3175"/>
            <wp:wrapSquare wrapText="bothSides"/>
            <wp:docPr id="6" name="Picture 6" descr="https://pva.org/research-resources/disability-rights-advocacy/ADA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s://pva.org/research-resources/disability-rights-advocacy/ADA/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caps/>
          <w:noProof/>
          <w:color w:val="22334B"/>
          <w:spacing w:val="-10"/>
        </w:rPr>
        <w:drawing>
          <wp:anchor distT="0" distB="0" distL="114300" distR="114300" simplePos="0" relativeHeight="251662336" behindDoc="0" locked="0" layoutInCell="1" allowOverlap="1" wp14:anchorId="6C128AB3" wp14:editId="6D3BBE5C">
            <wp:simplePos x="0" y="0"/>
            <wp:positionH relativeFrom="column">
              <wp:posOffset>4091421</wp:posOffset>
            </wp:positionH>
            <wp:positionV relativeFrom="paragraph">
              <wp:posOffset>74295</wp:posOffset>
            </wp:positionV>
            <wp:extent cx="2712720" cy="183451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9"/>
                    <a:srcRect l="15617" r="1252"/>
                    <a:stretch/>
                  </pic:blipFill>
                  <pic:spPr bwMode="auto">
                    <a:xfrm>
                      <a:off x="0" y="0"/>
                      <a:ext cx="2712720" cy="1834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6A0" w:rsidRPr="00E516A0">
        <w:rPr>
          <w:rFonts w:asciiTheme="majorHAnsi" w:hAnsiTheme="majorHAnsi"/>
          <w:bCs/>
          <w:spacing w:val="2"/>
        </w:rPr>
        <w:t xml:space="preserve">On July 26, 1990, President George H.W. Bush signed </w:t>
      </w:r>
      <w:r w:rsidR="00E516A0">
        <w:rPr>
          <w:rFonts w:asciiTheme="majorHAnsi" w:hAnsiTheme="majorHAnsi"/>
          <w:bCs/>
          <w:spacing w:val="2"/>
        </w:rPr>
        <w:t xml:space="preserve">into law </w:t>
      </w:r>
      <w:r w:rsidR="00E516A0" w:rsidRPr="00E516A0">
        <w:rPr>
          <w:rFonts w:asciiTheme="majorHAnsi" w:hAnsiTheme="majorHAnsi"/>
          <w:bCs/>
          <w:spacing w:val="2"/>
        </w:rPr>
        <w:t>the Americans with Disabilities Act (ADA)</w:t>
      </w:r>
      <w:r w:rsidR="00E516A0">
        <w:rPr>
          <w:rFonts w:asciiTheme="majorHAnsi" w:hAnsiTheme="majorHAnsi"/>
          <w:bCs/>
          <w:spacing w:val="2"/>
        </w:rPr>
        <w:t xml:space="preserve">, which </w:t>
      </w:r>
      <w:r w:rsidR="00E516A0" w:rsidRPr="00E516A0">
        <w:rPr>
          <w:rFonts w:asciiTheme="majorHAnsi" w:hAnsiTheme="majorHAnsi"/>
          <w:bCs/>
          <w:spacing w:val="2"/>
        </w:rPr>
        <w:t>prohibits discrimination against qualified individuals in employment, public services, public accommodations, transportation, and telecommunications</w:t>
      </w:r>
      <w:r w:rsidR="00E516A0">
        <w:rPr>
          <w:rFonts w:asciiTheme="majorHAnsi" w:hAnsiTheme="majorHAnsi"/>
          <w:bCs/>
          <w:spacing w:val="2"/>
        </w:rPr>
        <w:t xml:space="preserve">. Unfortunately, </w:t>
      </w:r>
      <w:r w:rsidR="00E516A0" w:rsidRPr="00E516A0">
        <w:rPr>
          <w:rFonts w:asciiTheme="majorHAnsi" w:hAnsiTheme="majorHAnsi"/>
          <w:bCs/>
          <w:spacing w:val="2"/>
        </w:rPr>
        <w:t xml:space="preserve">more than 30 years </w:t>
      </w:r>
      <w:r w:rsidR="00E516A0">
        <w:rPr>
          <w:rFonts w:asciiTheme="majorHAnsi" w:hAnsiTheme="majorHAnsi"/>
          <w:bCs/>
          <w:spacing w:val="2"/>
        </w:rPr>
        <w:t>later</w:t>
      </w:r>
      <w:r w:rsidR="00E516A0" w:rsidRPr="00E516A0">
        <w:rPr>
          <w:rFonts w:asciiTheme="majorHAnsi" w:hAnsiTheme="majorHAnsi"/>
          <w:bCs/>
          <w:spacing w:val="2"/>
        </w:rPr>
        <w:t xml:space="preserve">, </w:t>
      </w:r>
      <w:r w:rsidR="00E516A0">
        <w:rPr>
          <w:rFonts w:asciiTheme="majorHAnsi" w:hAnsiTheme="majorHAnsi"/>
          <w:bCs/>
          <w:spacing w:val="2"/>
        </w:rPr>
        <w:t xml:space="preserve">access </w:t>
      </w:r>
      <w:r w:rsidR="00E516A0" w:rsidRPr="00E516A0">
        <w:rPr>
          <w:rFonts w:asciiTheme="majorHAnsi" w:hAnsiTheme="majorHAnsi"/>
          <w:bCs/>
          <w:spacing w:val="2"/>
        </w:rPr>
        <w:t xml:space="preserve">barriers remain. For example, </w:t>
      </w:r>
      <w:r w:rsidR="00E516A0">
        <w:rPr>
          <w:rFonts w:asciiTheme="majorHAnsi" w:hAnsiTheme="majorHAnsi"/>
          <w:bCs/>
          <w:spacing w:val="2"/>
        </w:rPr>
        <w:t xml:space="preserve">many </w:t>
      </w:r>
      <w:r w:rsidR="00E516A0" w:rsidRPr="00E516A0">
        <w:rPr>
          <w:rFonts w:asciiTheme="majorHAnsi" w:hAnsiTheme="majorHAnsi"/>
          <w:bCs/>
          <w:spacing w:val="2"/>
        </w:rPr>
        <w:t>PVA members face barriers when staying in hotels</w:t>
      </w:r>
      <w:r w:rsidR="00E516A0">
        <w:rPr>
          <w:rFonts w:asciiTheme="majorHAnsi" w:hAnsiTheme="majorHAnsi"/>
          <w:bCs/>
          <w:spacing w:val="2"/>
        </w:rPr>
        <w:t xml:space="preserve">, including bed heights that are too high, even in </w:t>
      </w:r>
      <w:r w:rsidR="0083032F">
        <w:rPr>
          <w:rFonts w:asciiTheme="majorHAnsi" w:hAnsiTheme="majorHAnsi"/>
          <w:bCs/>
          <w:spacing w:val="2"/>
        </w:rPr>
        <w:t>wheelchair-</w:t>
      </w:r>
      <w:r w:rsidR="00E516A0">
        <w:rPr>
          <w:rFonts w:asciiTheme="majorHAnsi" w:hAnsiTheme="majorHAnsi"/>
          <w:bCs/>
          <w:spacing w:val="2"/>
        </w:rPr>
        <w:t>accessible roo</w:t>
      </w:r>
      <w:r w:rsidR="002411DF">
        <w:rPr>
          <w:rFonts w:asciiTheme="majorHAnsi" w:hAnsiTheme="majorHAnsi"/>
          <w:bCs/>
          <w:spacing w:val="2"/>
        </w:rPr>
        <w:t>m</w:t>
      </w:r>
      <w:r w:rsidR="0083032F">
        <w:rPr>
          <w:rFonts w:asciiTheme="majorHAnsi" w:hAnsiTheme="majorHAnsi"/>
          <w:bCs/>
          <w:spacing w:val="2"/>
        </w:rPr>
        <w:t>s</w:t>
      </w:r>
      <w:r w:rsidR="00E516A0">
        <w:rPr>
          <w:rFonts w:asciiTheme="majorHAnsi" w:hAnsiTheme="majorHAnsi"/>
          <w:bCs/>
          <w:spacing w:val="2"/>
        </w:rPr>
        <w:t xml:space="preserve">. </w:t>
      </w:r>
      <w:r w:rsidR="0083032F">
        <w:rPr>
          <w:rFonts w:asciiTheme="majorHAnsi" w:hAnsiTheme="majorHAnsi"/>
          <w:bCs/>
          <w:spacing w:val="2"/>
        </w:rPr>
        <w:t xml:space="preserve">Some </w:t>
      </w:r>
      <w:r w:rsidR="005A52CD">
        <w:rPr>
          <w:rFonts w:asciiTheme="majorHAnsi" w:hAnsiTheme="majorHAnsi"/>
          <w:bCs/>
          <w:spacing w:val="2"/>
        </w:rPr>
        <w:t>members</w:t>
      </w:r>
      <w:r w:rsidR="00E516A0">
        <w:rPr>
          <w:rFonts w:asciiTheme="majorHAnsi" w:hAnsiTheme="majorHAnsi"/>
          <w:bCs/>
          <w:spacing w:val="2"/>
        </w:rPr>
        <w:t xml:space="preserve"> </w:t>
      </w:r>
      <w:r w:rsidR="0083032F">
        <w:rPr>
          <w:rFonts w:asciiTheme="majorHAnsi" w:hAnsiTheme="majorHAnsi"/>
          <w:bCs/>
          <w:spacing w:val="2"/>
        </w:rPr>
        <w:t>cannot</w:t>
      </w:r>
      <w:r w:rsidR="00E516A0">
        <w:rPr>
          <w:rFonts w:asciiTheme="majorHAnsi" w:hAnsiTheme="majorHAnsi"/>
          <w:bCs/>
          <w:spacing w:val="2"/>
        </w:rPr>
        <w:t xml:space="preserve"> access diagnostic medical equipment in community care settings.</w:t>
      </w:r>
      <w:r w:rsidR="005A52CD">
        <w:rPr>
          <w:rFonts w:asciiTheme="majorHAnsi" w:hAnsiTheme="majorHAnsi"/>
          <w:bCs/>
          <w:spacing w:val="2"/>
        </w:rPr>
        <w:t xml:space="preserve"> </w:t>
      </w:r>
      <w:r w:rsidR="0083032F">
        <w:rPr>
          <w:rFonts w:asciiTheme="majorHAnsi" w:hAnsiTheme="majorHAnsi"/>
          <w:bCs/>
          <w:spacing w:val="2"/>
        </w:rPr>
        <w:t>Other members</w:t>
      </w:r>
      <w:r w:rsidR="005A52CD">
        <w:rPr>
          <w:rFonts w:asciiTheme="majorHAnsi" w:hAnsiTheme="majorHAnsi"/>
          <w:bCs/>
          <w:spacing w:val="2"/>
        </w:rPr>
        <w:t xml:space="preserve"> encounter inaccessible restrooms, high customer service counters, inaccessible store aisles, heavy doors, and other barriers. </w:t>
      </w:r>
      <w:r w:rsidR="00E516A0" w:rsidRPr="00E516A0">
        <w:rPr>
          <w:rFonts w:asciiTheme="majorHAnsi" w:hAnsiTheme="majorHAnsi"/>
          <w:bCs/>
          <w:spacing w:val="2"/>
        </w:rPr>
        <w:t xml:space="preserve">  </w:t>
      </w:r>
    </w:p>
    <w:p w14:paraId="10E9E130" w14:textId="4F9368AC" w:rsidR="00E516A0" w:rsidRDefault="00E516A0" w:rsidP="00E516A0">
      <w:pPr>
        <w:pStyle w:val="bodycopy3"/>
        <w:spacing w:line="240" w:lineRule="auto"/>
        <w:rPr>
          <w:rFonts w:asciiTheme="majorHAnsi" w:hAnsiTheme="majorHAnsi"/>
          <w:bCs/>
          <w:spacing w:val="2"/>
        </w:rPr>
      </w:pPr>
      <w:r w:rsidRPr="00E516A0">
        <w:rPr>
          <w:rFonts w:asciiTheme="majorHAnsi" w:hAnsiTheme="majorHAnsi"/>
          <w:bCs/>
          <w:spacing w:val="2"/>
        </w:rPr>
        <w:t xml:space="preserve">When </w:t>
      </w:r>
      <w:r w:rsidR="0083032F">
        <w:rPr>
          <w:rFonts w:asciiTheme="majorHAnsi" w:hAnsiTheme="majorHAnsi"/>
          <w:bCs/>
          <w:spacing w:val="2"/>
        </w:rPr>
        <w:t xml:space="preserve">access </w:t>
      </w:r>
      <w:r w:rsidRPr="00E516A0">
        <w:rPr>
          <w:rFonts w:asciiTheme="majorHAnsi" w:hAnsiTheme="majorHAnsi"/>
          <w:bCs/>
          <w:spacing w:val="2"/>
        </w:rPr>
        <w:t xml:space="preserve">barriers </w:t>
      </w:r>
      <w:r w:rsidR="0083032F">
        <w:rPr>
          <w:rFonts w:asciiTheme="majorHAnsi" w:hAnsiTheme="majorHAnsi"/>
          <w:bCs/>
          <w:spacing w:val="2"/>
        </w:rPr>
        <w:t xml:space="preserve">like these </w:t>
      </w:r>
      <w:r w:rsidRPr="00E516A0">
        <w:rPr>
          <w:rFonts w:asciiTheme="majorHAnsi" w:hAnsiTheme="majorHAnsi"/>
          <w:bCs/>
          <w:spacing w:val="2"/>
        </w:rPr>
        <w:t>are encountered</w:t>
      </w:r>
      <w:r w:rsidR="00B920E1">
        <w:rPr>
          <w:rFonts w:asciiTheme="majorHAnsi" w:hAnsiTheme="majorHAnsi"/>
          <w:bCs/>
          <w:spacing w:val="2"/>
        </w:rPr>
        <w:t xml:space="preserve"> in public accommodations</w:t>
      </w:r>
      <w:r w:rsidR="007310FD">
        <w:rPr>
          <w:rFonts w:asciiTheme="majorHAnsi" w:hAnsiTheme="majorHAnsi"/>
          <w:bCs/>
          <w:spacing w:val="2"/>
        </w:rPr>
        <w:t>, including me</w:t>
      </w:r>
      <w:r w:rsidR="00B920E1">
        <w:rPr>
          <w:rFonts w:asciiTheme="majorHAnsi" w:hAnsiTheme="majorHAnsi"/>
          <w:bCs/>
          <w:spacing w:val="2"/>
        </w:rPr>
        <w:t xml:space="preserve">dical offices, hotels, stores, </w:t>
      </w:r>
      <w:r w:rsidR="005A52CD">
        <w:rPr>
          <w:rFonts w:asciiTheme="majorHAnsi" w:hAnsiTheme="majorHAnsi"/>
          <w:bCs/>
          <w:spacing w:val="2"/>
        </w:rPr>
        <w:t xml:space="preserve">and </w:t>
      </w:r>
      <w:r w:rsidR="00B920E1">
        <w:rPr>
          <w:rFonts w:asciiTheme="majorHAnsi" w:hAnsiTheme="majorHAnsi"/>
          <w:bCs/>
          <w:spacing w:val="2"/>
        </w:rPr>
        <w:t>restaurants</w:t>
      </w:r>
      <w:r w:rsidRPr="00E516A0">
        <w:rPr>
          <w:rFonts w:asciiTheme="majorHAnsi" w:hAnsiTheme="majorHAnsi"/>
          <w:bCs/>
          <w:spacing w:val="2"/>
        </w:rPr>
        <w:t xml:space="preserve">, people with disabilities can </w:t>
      </w:r>
      <w:r w:rsidR="002411DF">
        <w:rPr>
          <w:rFonts w:asciiTheme="majorHAnsi" w:hAnsiTheme="majorHAnsi"/>
          <w:bCs/>
          <w:spacing w:val="2"/>
        </w:rPr>
        <w:t>contact the owner and seek its removal</w:t>
      </w:r>
      <w:r w:rsidR="0083032F">
        <w:rPr>
          <w:rFonts w:asciiTheme="majorHAnsi" w:hAnsiTheme="majorHAnsi"/>
          <w:bCs/>
          <w:spacing w:val="2"/>
        </w:rPr>
        <w:t>. They can</w:t>
      </w:r>
      <w:r w:rsidR="002411DF">
        <w:rPr>
          <w:rFonts w:asciiTheme="majorHAnsi" w:hAnsiTheme="majorHAnsi"/>
          <w:bCs/>
          <w:spacing w:val="2"/>
        </w:rPr>
        <w:t xml:space="preserve"> </w:t>
      </w:r>
      <w:r w:rsidR="0083032F">
        <w:rPr>
          <w:rFonts w:asciiTheme="majorHAnsi" w:hAnsiTheme="majorHAnsi"/>
          <w:bCs/>
          <w:spacing w:val="2"/>
        </w:rPr>
        <w:t xml:space="preserve">also </w:t>
      </w:r>
      <w:r w:rsidRPr="00E516A0">
        <w:rPr>
          <w:rFonts w:asciiTheme="majorHAnsi" w:hAnsiTheme="majorHAnsi"/>
          <w:bCs/>
          <w:spacing w:val="2"/>
        </w:rPr>
        <w:t xml:space="preserve">file a complaint with the </w:t>
      </w:r>
      <w:r w:rsidR="003427EA">
        <w:rPr>
          <w:rFonts w:asciiTheme="majorHAnsi" w:hAnsiTheme="majorHAnsi"/>
          <w:bCs/>
          <w:spacing w:val="2"/>
        </w:rPr>
        <w:t xml:space="preserve">U.S. </w:t>
      </w:r>
      <w:r w:rsidRPr="00E516A0">
        <w:rPr>
          <w:rFonts w:asciiTheme="majorHAnsi" w:hAnsiTheme="majorHAnsi"/>
          <w:bCs/>
          <w:spacing w:val="2"/>
        </w:rPr>
        <w:t>Department of Justice (DOJ) or file a lawsuit using the ADA’s private right of action. Unfortunately,</w:t>
      </w:r>
      <w:r w:rsidR="005A52CD">
        <w:rPr>
          <w:rFonts w:asciiTheme="majorHAnsi" w:hAnsiTheme="majorHAnsi"/>
          <w:bCs/>
          <w:spacing w:val="2"/>
        </w:rPr>
        <w:t xml:space="preserve"> working </w:t>
      </w:r>
      <w:r w:rsidR="002411DF">
        <w:rPr>
          <w:rFonts w:asciiTheme="majorHAnsi" w:hAnsiTheme="majorHAnsi"/>
          <w:bCs/>
          <w:spacing w:val="2"/>
        </w:rPr>
        <w:t>with the owner is not always successful</w:t>
      </w:r>
      <w:r w:rsidR="0083032F">
        <w:rPr>
          <w:rFonts w:asciiTheme="majorHAnsi" w:hAnsiTheme="majorHAnsi"/>
          <w:bCs/>
          <w:spacing w:val="2"/>
        </w:rPr>
        <w:t>,</w:t>
      </w:r>
      <w:r w:rsidR="002411DF">
        <w:rPr>
          <w:rFonts w:asciiTheme="majorHAnsi" w:hAnsiTheme="majorHAnsi"/>
          <w:bCs/>
          <w:spacing w:val="2"/>
        </w:rPr>
        <w:t xml:space="preserve"> and </w:t>
      </w:r>
      <w:r w:rsidRPr="00E516A0">
        <w:rPr>
          <w:rFonts w:asciiTheme="majorHAnsi" w:hAnsiTheme="majorHAnsi"/>
          <w:bCs/>
          <w:spacing w:val="2"/>
        </w:rPr>
        <w:t>complaints filed with DOJ are routinely dismissed without any action</w:t>
      </w:r>
      <w:r w:rsidR="00AF6ADE">
        <w:rPr>
          <w:rFonts w:asciiTheme="majorHAnsi" w:hAnsiTheme="majorHAnsi"/>
          <w:bCs/>
          <w:spacing w:val="2"/>
        </w:rPr>
        <w:t>, including referral to mediation</w:t>
      </w:r>
      <w:r w:rsidRPr="00E516A0">
        <w:rPr>
          <w:rFonts w:asciiTheme="majorHAnsi" w:hAnsiTheme="majorHAnsi"/>
          <w:bCs/>
          <w:spacing w:val="2"/>
        </w:rPr>
        <w:t xml:space="preserve"> due to the number received. </w:t>
      </w:r>
      <w:r w:rsidR="007310FD">
        <w:rPr>
          <w:rFonts w:asciiTheme="majorHAnsi" w:hAnsiTheme="majorHAnsi"/>
          <w:bCs/>
          <w:spacing w:val="2"/>
        </w:rPr>
        <w:t xml:space="preserve">Despite headlines about ADA lawsuits, it is not easy to find lawyers who will file lawsuits to address barriers due to </w:t>
      </w:r>
      <w:r w:rsidR="0083032F">
        <w:rPr>
          <w:rFonts w:asciiTheme="majorHAnsi" w:hAnsiTheme="majorHAnsi"/>
          <w:bCs/>
          <w:spacing w:val="2"/>
        </w:rPr>
        <w:t xml:space="preserve">the </w:t>
      </w:r>
      <w:r w:rsidR="007310FD">
        <w:rPr>
          <w:rFonts w:asciiTheme="majorHAnsi" w:hAnsiTheme="majorHAnsi"/>
          <w:bCs/>
          <w:spacing w:val="2"/>
        </w:rPr>
        <w:t>lack of monetary damages under ADA Title III (public accommodations).</w:t>
      </w:r>
    </w:p>
    <w:p w14:paraId="050DBCE4" w14:textId="2431141F" w:rsidR="00CB3CB8" w:rsidRPr="00CB3CB8" w:rsidRDefault="0008148D" w:rsidP="001F2192">
      <w:pPr>
        <w:widowControl/>
        <w:suppressAutoHyphens w:val="0"/>
        <w:autoSpaceDE/>
        <w:autoSpaceDN/>
        <w:adjustRightInd/>
        <w:ind w:left="90" w:right="90"/>
        <w:textAlignment w:val="auto"/>
        <w:rPr>
          <w:rFonts w:asciiTheme="majorHAnsi" w:hAnsiTheme="majorHAnsi"/>
          <w:spacing w:val="2"/>
          <w:sz w:val="24"/>
          <w:szCs w:val="24"/>
        </w:rPr>
      </w:pPr>
      <w:r>
        <w:rPr>
          <w:rFonts w:asciiTheme="majorHAnsi" w:hAnsiTheme="majorHAnsi"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DB34B" wp14:editId="0E95C979">
                <wp:simplePos x="0" y="0"/>
                <wp:positionH relativeFrom="column">
                  <wp:posOffset>-5927</wp:posOffset>
                </wp:positionH>
                <wp:positionV relativeFrom="paragraph">
                  <wp:posOffset>116417</wp:posOffset>
                </wp:positionV>
                <wp:extent cx="6806565" cy="0"/>
                <wp:effectExtent l="0" t="0" r="1333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65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2334B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70F748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9.15pt" to="535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" strokecolor="#22334b" strokeweight="1pt"/>
            </w:pict>
          </mc:Fallback>
        </mc:AlternateContent>
      </w:r>
    </w:p>
    <w:p w14:paraId="058EC1DB" w14:textId="292BD909" w:rsidR="00E515D4" w:rsidRPr="00A64125" w:rsidRDefault="007A03F8" w:rsidP="006C353E">
      <w:pPr>
        <w:pStyle w:val="blusubhead2"/>
        <w:rPr>
          <w:color w:val="B2282D"/>
          <w:sz w:val="32"/>
          <w:szCs w:val="32"/>
        </w:rPr>
      </w:pPr>
      <w:r>
        <w:rPr>
          <w:noProof/>
          <w:color w:val="B2282D"/>
          <w:sz w:val="38"/>
          <w:szCs w:val="38"/>
        </w:rPr>
        <w:drawing>
          <wp:inline distT="0" distB="0" distL="0" distR="0" wp14:anchorId="5281BF5D" wp14:editId="68CA1AC6">
            <wp:extent cx="196147" cy="349885"/>
            <wp:effectExtent l="0" t="0" r="0" b="0"/>
            <wp:docPr id="5" name="Picture 5" descr="A map of the worl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map of the world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121" cy="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B2282D"/>
          <w:sz w:val="38"/>
          <w:szCs w:val="38"/>
        </w:rPr>
        <w:t xml:space="preserve"> </w:t>
      </w:r>
      <w:r w:rsidR="00EC4011">
        <w:rPr>
          <w:color w:val="B2282D"/>
          <w:sz w:val="38"/>
          <w:szCs w:val="38"/>
        </w:rPr>
        <w:t xml:space="preserve"> </w:t>
      </w:r>
      <w:r w:rsidR="0008148D" w:rsidRPr="00A64125">
        <w:rPr>
          <w:color w:val="B2282D"/>
          <w:sz w:val="38"/>
          <w:szCs w:val="38"/>
        </w:rPr>
        <w:t>PVA POSITION</w:t>
      </w:r>
    </w:p>
    <w:p w14:paraId="61208273" w14:textId="01E490EF" w:rsidR="00E516A0" w:rsidRPr="00E516A0" w:rsidRDefault="00E516A0" w:rsidP="00E516A0">
      <w:pPr>
        <w:pStyle w:val="ListParagraph"/>
        <w:numPr>
          <w:ilvl w:val="0"/>
          <w:numId w:val="27"/>
        </w:numPr>
        <w:spacing w:after="120"/>
        <w:rPr>
          <w:bCs/>
          <w:sz w:val="24"/>
          <w:szCs w:val="24"/>
        </w:rPr>
      </w:pPr>
      <w:r w:rsidRPr="00E516A0">
        <w:rPr>
          <w:bCs/>
          <w:sz w:val="24"/>
          <w:szCs w:val="24"/>
        </w:rPr>
        <w:t xml:space="preserve">Congress must pass the </w:t>
      </w:r>
      <w:r w:rsidRPr="00E516A0">
        <w:rPr>
          <w:b/>
          <w:bCs/>
          <w:sz w:val="24"/>
          <w:szCs w:val="24"/>
        </w:rPr>
        <w:t>Disabled Access Credit Expansion Act (H.R. 4714/S. 2481)</w:t>
      </w:r>
      <w:r w:rsidRPr="00E516A0">
        <w:rPr>
          <w:bCs/>
          <w:sz w:val="24"/>
          <w:szCs w:val="24"/>
        </w:rPr>
        <w:t>, which would increase tax credit</w:t>
      </w:r>
      <w:r w:rsidR="003B08A8">
        <w:rPr>
          <w:bCs/>
          <w:sz w:val="24"/>
          <w:szCs w:val="24"/>
        </w:rPr>
        <w:t xml:space="preserve">s to </w:t>
      </w:r>
      <w:r w:rsidRPr="00E516A0">
        <w:rPr>
          <w:bCs/>
          <w:sz w:val="24"/>
          <w:szCs w:val="24"/>
        </w:rPr>
        <w:t>help businesses remove barriers and provide more funding for DOJ’s ADA mediation program.</w:t>
      </w:r>
    </w:p>
    <w:p w14:paraId="373950BE" w14:textId="3AC83123" w:rsidR="00E516A0" w:rsidRPr="00E516A0" w:rsidRDefault="00E516A0" w:rsidP="00E516A0">
      <w:pPr>
        <w:pStyle w:val="ListParagraph"/>
        <w:numPr>
          <w:ilvl w:val="0"/>
          <w:numId w:val="27"/>
        </w:numPr>
        <w:spacing w:after="120"/>
        <w:rPr>
          <w:bCs/>
          <w:sz w:val="24"/>
          <w:szCs w:val="24"/>
        </w:rPr>
      </w:pPr>
      <w:r w:rsidRPr="00E516A0">
        <w:rPr>
          <w:bCs/>
          <w:sz w:val="24"/>
          <w:szCs w:val="24"/>
        </w:rPr>
        <w:t xml:space="preserve">Congress must pass the </w:t>
      </w:r>
      <w:r w:rsidRPr="00E516A0">
        <w:rPr>
          <w:b/>
          <w:bCs/>
          <w:sz w:val="24"/>
          <w:szCs w:val="24"/>
        </w:rPr>
        <w:t>Disability Employment Incentive Act (H.R. 3765/S. 630)</w:t>
      </w:r>
      <w:r w:rsidRPr="00E516A0">
        <w:rPr>
          <w:bCs/>
          <w:sz w:val="24"/>
          <w:szCs w:val="24"/>
        </w:rPr>
        <w:t xml:space="preserve">, which would expand tax credits and deductions available for employers who hire and retain employees with disabilities and make their places of business more accessible. </w:t>
      </w:r>
    </w:p>
    <w:p w14:paraId="2CDB5022" w14:textId="1193B59C" w:rsidR="00E516A0" w:rsidRPr="003A04CB" w:rsidRDefault="00E516A0" w:rsidP="007A5417">
      <w:pPr>
        <w:pStyle w:val="ListParagraph"/>
        <w:numPr>
          <w:ilvl w:val="0"/>
          <w:numId w:val="27"/>
        </w:numPr>
        <w:spacing w:after="120"/>
        <w:rPr>
          <w:bCs/>
          <w:sz w:val="24"/>
          <w:szCs w:val="24"/>
        </w:rPr>
      </w:pPr>
      <w:r w:rsidRPr="003A04CB">
        <w:rPr>
          <w:bCs/>
          <w:sz w:val="24"/>
          <w:szCs w:val="24"/>
        </w:rPr>
        <w:t xml:space="preserve">DOJ must </w:t>
      </w:r>
      <w:r w:rsidR="003F06EB" w:rsidRPr="003F06EB">
        <w:rPr>
          <w:bCs/>
          <w:sz w:val="24"/>
          <w:szCs w:val="24"/>
        </w:rPr>
        <w:t>investigate more individual complaints and issue long-overdue ADA regulations</w:t>
      </w:r>
      <w:r w:rsidR="003A04CB" w:rsidRPr="003A04CB">
        <w:rPr>
          <w:bCs/>
          <w:sz w:val="24"/>
          <w:szCs w:val="24"/>
        </w:rPr>
        <w:t xml:space="preserve"> </w:t>
      </w:r>
      <w:r w:rsidRPr="003A04CB">
        <w:rPr>
          <w:bCs/>
          <w:sz w:val="24"/>
          <w:szCs w:val="24"/>
        </w:rPr>
        <w:t xml:space="preserve">governing </w:t>
      </w:r>
      <w:r w:rsidR="002411DF" w:rsidRPr="003A04CB">
        <w:rPr>
          <w:bCs/>
          <w:sz w:val="24"/>
          <w:szCs w:val="24"/>
        </w:rPr>
        <w:t>non-fixed equipment and furniture, including hotel bed height and medical equipment.</w:t>
      </w:r>
    </w:p>
    <w:p w14:paraId="6208C721" w14:textId="56CBBD0D" w:rsidR="00655965" w:rsidRPr="00E516A0" w:rsidRDefault="00655965" w:rsidP="00E516A0">
      <w:pPr>
        <w:spacing w:after="120"/>
        <w:ind w:left="288"/>
        <w:rPr>
          <w:sz w:val="24"/>
          <w:szCs w:val="24"/>
        </w:rPr>
      </w:pPr>
    </w:p>
    <w:sectPr w:rsidR="00655965" w:rsidRPr="00E516A0" w:rsidSect="001F21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530" w:right="774" w:bottom="432" w:left="756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1AC6E" w14:textId="77777777" w:rsidR="002170B2" w:rsidRDefault="002170B2" w:rsidP="00353F10">
      <w:r>
        <w:separator/>
      </w:r>
    </w:p>
  </w:endnote>
  <w:endnote w:type="continuationSeparator" w:id="0">
    <w:p w14:paraId="03DAE826" w14:textId="77777777" w:rsidR="002170B2" w:rsidRDefault="002170B2" w:rsidP="0035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OT-Bold">
    <w:altName w:val="Calibri"/>
    <w:panose1 w:val="00000000000000000000"/>
    <w:charset w:val="4D"/>
    <w:family w:val="swiss"/>
    <w:notTrueType/>
    <w:pitch w:val="variable"/>
    <w:sig w:usb0="800000AF" w:usb1="4000207B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71DB1" w14:textId="77777777" w:rsidR="005308C5" w:rsidRDefault="005308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11810" w14:textId="77777777" w:rsidR="005308C5" w:rsidRDefault="005308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988599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556345" w14:textId="5191E850" w:rsidR="00A271C1" w:rsidRPr="00A67DC2" w:rsidRDefault="00E80063">
        <w:pPr>
          <w:pStyle w:val="Footer"/>
          <w:rPr>
            <w:sz w:val="24"/>
            <w:szCs w:val="24"/>
          </w:rPr>
        </w:pPr>
        <w:r>
          <w:rPr>
            <w:b/>
            <w:bCs/>
            <w:color w:val="22334B"/>
            <w:sz w:val="24"/>
            <w:szCs w:val="24"/>
          </w:rPr>
          <w:t>PVA.org</w:t>
        </w:r>
      </w:p>
    </w:sdtContent>
  </w:sdt>
  <w:p w14:paraId="1C3E3934" w14:textId="77777777" w:rsidR="00CE3ED6" w:rsidRDefault="00CE3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08F06" w14:textId="77777777" w:rsidR="002170B2" w:rsidRDefault="002170B2" w:rsidP="00353F10">
      <w:r>
        <w:separator/>
      </w:r>
    </w:p>
  </w:footnote>
  <w:footnote w:type="continuationSeparator" w:id="0">
    <w:p w14:paraId="39099248" w14:textId="77777777" w:rsidR="002170B2" w:rsidRDefault="002170B2" w:rsidP="00353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483C5" w14:textId="77777777" w:rsidR="005308C5" w:rsidRDefault="005308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63878" w14:textId="77777777" w:rsidR="005308C5" w:rsidRDefault="005308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F6EAD" w14:textId="280E63B0" w:rsidR="00E515D4" w:rsidRDefault="00E515D4" w:rsidP="004C4BF0">
    <w:pPr>
      <w:pStyle w:val="Header"/>
      <w:ind w:left="-720" w:right="-720"/>
      <w:jc w:val="center"/>
    </w:pPr>
    <w:r>
      <w:rPr>
        <w:noProof/>
      </w:rPr>
      <w:drawing>
        <wp:inline distT="0" distB="0" distL="0" distR="0" wp14:anchorId="4B130E62" wp14:editId="2C8605AE">
          <wp:extent cx="7067382" cy="129839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7382" cy="1298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79pt;height:138.5pt" o:bullet="t">
        <v:imagedata r:id="rId1" o:title="Icon_small"/>
      </v:shape>
    </w:pict>
  </w:numPicBullet>
  <w:abstractNum w:abstractNumId="0" w15:restartNumberingAfterBreak="0">
    <w:nsid w:val="04E4505F"/>
    <w:multiLevelType w:val="multilevel"/>
    <w:tmpl w:val="E25A3CCE"/>
    <w:styleLink w:val="CurrentList4"/>
    <w:lvl w:ilvl="0">
      <w:start w:val="1"/>
      <w:numFmt w:val="bullet"/>
      <w:lvlText w:val=""/>
      <w:lvlJc w:val="left"/>
      <w:pPr>
        <w:ind w:left="57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D445C"/>
    <w:multiLevelType w:val="multilevel"/>
    <w:tmpl w:val="73D88CB2"/>
    <w:styleLink w:val="CurrentList7"/>
    <w:lvl w:ilvl="0">
      <w:start w:val="1"/>
      <w:numFmt w:val="bullet"/>
      <w:lvlText w:val="ê"/>
      <w:lvlJc w:val="left"/>
      <w:pPr>
        <w:ind w:left="648" w:hanging="360"/>
      </w:pPr>
      <w:rPr>
        <w:rFonts w:ascii="Wingdings 2" w:hAnsi="Wingdings 2" w:hint="default"/>
        <w:color w:val="B2282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F08C5"/>
    <w:multiLevelType w:val="hybridMultilevel"/>
    <w:tmpl w:val="29286FA4"/>
    <w:lvl w:ilvl="0" w:tplc="FECA3AA4">
      <w:start w:val="1"/>
      <w:numFmt w:val="bullet"/>
      <w:lvlText w:val=""/>
      <w:lvlJc w:val="left"/>
      <w:pPr>
        <w:ind w:left="576" w:hanging="288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94E75"/>
    <w:multiLevelType w:val="multilevel"/>
    <w:tmpl w:val="963AA7FE"/>
    <w:styleLink w:val="CurrentList8"/>
    <w:lvl w:ilvl="0">
      <w:start w:val="1"/>
      <w:numFmt w:val="bullet"/>
      <w:lvlText w:val="ê"/>
      <w:lvlJc w:val="left"/>
      <w:pPr>
        <w:ind w:left="648" w:hanging="360"/>
      </w:pPr>
      <w:rPr>
        <w:rFonts w:ascii="Wingdings 2" w:hAnsi="Wingdings 2" w:hint="default"/>
        <w:color w:val="22334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40EFD"/>
    <w:multiLevelType w:val="multilevel"/>
    <w:tmpl w:val="B172CE9C"/>
    <w:styleLink w:val="CurrentList10"/>
    <w:lvl w:ilvl="0">
      <w:start w:val="1"/>
      <w:numFmt w:val="bullet"/>
      <w:lvlText w:val="ê"/>
      <w:lvlJc w:val="left"/>
      <w:pPr>
        <w:ind w:left="648" w:hanging="360"/>
      </w:pPr>
      <w:rPr>
        <w:rFonts w:ascii="Wingdings 2" w:hAnsi="Wingdings 2" w:hint="default"/>
        <w:color w:val="496FA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C0FFB"/>
    <w:multiLevelType w:val="multilevel"/>
    <w:tmpl w:val="3CC81EAC"/>
    <w:styleLink w:val="CurrentList6"/>
    <w:lvl w:ilvl="0">
      <w:start w:val="1"/>
      <w:numFmt w:val="bullet"/>
      <w:lvlText w:val="ê"/>
      <w:lvlJc w:val="left"/>
      <w:pPr>
        <w:ind w:left="648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857BD"/>
    <w:multiLevelType w:val="multilevel"/>
    <w:tmpl w:val="76308308"/>
    <w:styleLink w:val="CurrentList5"/>
    <w:lvl w:ilvl="0">
      <w:start w:val="1"/>
      <w:numFmt w:val="bullet"/>
      <w:lvlText w:val="ê"/>
      <w:lvlJc w:val="left"/>
      <w:pPr>
        <w:ind w:left="576" w:hanging="216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CF3"/>
    <w:multiLevelType w:val="hybridMultilevel"/>
    <w:tmpl w:val="73D88CB2"/>
    <w:lvl w:ilvl="0" w:tplc="693470FE">
      <w:start w:val="1"/>
      <w:numFmt w:val="bullet"/>
      <w:lvlText w:val="ê"/>
      <w:lvlJc w:val="left"/>
      <w:pPr>
        <w:ind w:left="648" w:hanging="360"/>
      </w:pPr>
      <w:rPr>
        <w:rFonts w:ascii="Wingdings 2" w:hAnsi="Wingdings 2" w:hint="default"/>
        <w:color w:val="B2282D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6708E"/>
    <w:multiLevelType w:val="hybridMultilevel"/>
    <w:tmpl w:val="963AA7FE"/>
    <w:lvl w:ilvl="0" w:tplc="A4F03986">
      <w:start w:val="1"/>
      <w:numFmt w:val="bullet"/>
      <w:lvlText w:val="ê"/>
      <w:lvlJc w:val="left"/>
      <w:pPr>
        <w:ind w:left="648" w:hanging="360"/>
      </w:pPr>
      <w:rPr>
        <w:rFonts w:ascii="Wingdings 2" w:hAnsi="Wingdings 2" w:hint="default"/>
        <w:color w:val="22334B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C0AA0"/>
    <w:multiLevelType w:val="multilevel"/>
    <w:tmpl w:val="293C4282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B1A65"/>
    <w:multiLevelType w:val="hybridMultilevel"/>
    <w:tmpl w:val="993036EE"/>
    <w:lvl w:ilvl="0" w:tplc="40B8571C">
      <w:start w:val="1"/>
      <w:numFmt w:val="bullet"/>
      <w:lvlText w:val="ê"/>
      <w:lvlJc w:val="left"/>
      <w:pPr>
        <w:ind w:left="648" w:hanging="360"/>
      </w:pPr>
      <w:rPr>
        <w:rFonts w:ascii="Wingdings 2" w:hAnsi="Wingdings 2" w:hint="default"/>
        <w:color w:val="6192D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130B5"/>
    <w:multiLevelType w:val="multilevel"/>
    <w:tmpl w:val="29286FA4"/>
    <w:styleLink w:val="CurrentList3"/>
    <w:lvl w:ilvl="0">
      <w:start w:val="1"/>
      <w:numFmt w:val="bullet"/>
      <w:lvlText w:val=""/>
      <w:lvlJc w:val="left"/>
      <w:pPr>
        <w:ind w:left="576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C4833"/>
    <w:multiLevelType w:val="hybridMultilevel"/>
    <w:tmpl w:val="3CC81EAC"/>
    <w:lvl w:ilvl="0" w:tplc="49A6F6FA">
      <w:start w:val="1"/>
      <w:numFmt w:val="bullet"/>
      <w:lvlText w:val="ê"/>
      <w:lvlJc w:val="left"/>
      <w:pPr>
        <w:ind w:left="648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318B3"/>
    <w:multiLevelType w:val="hybridMultilevel"/>
    <w:tmpl w:val="84AAE2F0"/>
    <w:lvl w:ilvl="0" w:tplc="822E7BF8">
      <w:start w:val="1"/>
      <w:numFmt w:val="bullet"/>
      <w:lvlText w:val=" "/>
      <w:lvlJc w:val="left"/>
      <w:pPr>
        <w:ind w:left="720" w:hanging="432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22745"/>
    <w:multiLevelType w:val="hybridMultilevel"/>
    <w:tmpl w:val="76308308"/>
    <w:lvl w:ilvl="0" w:tplc="475AADEA">
      <w:start w:val="1"/>
      <w:numFmt w:val="bullet"/>
      <w:lvlText w:val="ê"/>
      <w:lvlJc w:val="left"/>
      <w:pPr>
        <w:ind w:left="576" w:hanging="216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F0E8B"/>
    <w:multiLevelType w:val="hybridMultilevel"/>
    <w:tmpl w:val="5CF491AA"/>
    <w:lvl w:ilvl="0" w:tplc="40B8571C">
      <w:start w:val="1"/>
      <w:numFmt w:val="bullet"/>
      <w:lvlText w:val="ê"/>
      <w:lvlJc w:val="left"/>
      <w:pPr>
        <w:ind w:left="648" w:hanging="360"/>
      </w:pPr>
      <w:rPr>
        <w:rFonts w:ascii="Wingdings 2" w:hAnsi="Wingdings 2" w:hint="default"/>
        <w:color w:val="6192D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924A8"/>
    <w:multiLevelType w:val="hybridMultilevel"/>
    <w:tmpl w:val="E25A3CCE"/>
    <w:lvl w:ilvl="0" w:tplc="94E0F59E">
      <w:start w:val="1"/>
      <w:numFmt w:val="bullet"/>
      <w:lvlText w:val=""/>
      <w:lvlJc w:val="left"/>
      <w:pPr>
        <w:ind w:left="576" w:hanging="216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D2D91"/>
    <w:multiLevelType w:val="hybridMultilevel"/>
    <w:tmpl w:val="B172CE9C"/>
    <w:lvl w:ilvl="0" w:tplc="337EF548">
      <w:start w:val="1"/>
      <w:numFmt w:val="bullet"/>
      <w:lvlText w:val="ê"/>
      <w:lvlJc w:val="left"/>
      <w:pPr>
        <w:ind w:left="648" w:hanging="360"/>
      </w:pPr>
      <w:rPr>
        <w:rFonts w:ascii="Wingdings 2" w:hAnsi="Wingdings 2" w:hint="default"/>
        <w:color w:val="496FA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340B3"/>
    <w:multiLevelType w:val="hybridMultilevel"/>
    <w:tmpl w:val="84065498"/>
    <w:lvl w:ilvl="0" w:tplc="337EF548">
      <w:start w:val="1"/>
      <w:numFmt w:val="bullet"/>
      <w:lvlText w:val="ê"/>
      <w:lvlJc w:val="left"/>
      <w:pPr>
        <w:ind w:left="648" w:hanging="360"/>
      </w:pPr>
      <w:rPr>
        <w:rFonts w:ascii="Wingdings 2" w:hAnsi="Wingdings 2" w:hint="default"/>
        <w:color w:val="496FA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A12E8"/>
    <w:multiLevelType w:val="hybridMultilevel"/>
    <w:tmpl w:val="0B96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E0CCD"/>
    <w:multiLevelType w:val="multilevel"/>
    <w:tmpl w:val="84065498"/>
    <w:styleLink w:val="CurrentList9"/>
    <w:lvl w:ilvl="0">
      <w:start w:val="1"/>
      <w:numFmt w:val="bullet"/>
      <w:lvlText w:val="ê"/>
      <w:lvlJc w:val="left"/>
      <w:pPr>
        <w:ind w:left="648" w:hanging="360"/>
      </w:pPr>
      <w:rPr>
        <w:rFonts w:ascii="Wingdings 2" w:hAnsi="Wingdings 2" w:hint="default"/>
        <w:color w:val="496FA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6415E"/>
    <w:multiLevelType w:val="multilevel"/>
    <w:tmpl w:val="5CF491AA"/>
    <w:styleLink w:val="CurrentList12"/>
    <w:lvl w:ilvl="0">
      <w:start w:val="1"/>
      <w:numFmt w:val="bullet"/>
      <w:lvlText w:val="ê"/>
      <w:lvlJc w:val="left"/>
      <w:pPr>
        <w:ind w:left="648" w:hanging="360"/>
      </w:pPr>
      <w:rPr>
        <w:rFonts w:ascii="Wingdings 2" w:hAnsi="Wingdings 2" w:hint="default"/>
        <w:color w:val="6192D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F0D4F"/>
    <w:multiLevelType w:val="hybridMultilevel"/>
    <w:tmpl w:val="619ADE9C"/>
    <w:lvl w:ilvl="0" w:tplc="04090005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0163B"/>
    <w:multiLevelType w:val="hybridMultilevel"/>
    <w:tmpl w:val="1554AECE"/>
    <w:lvl w:ilvl="0" w:tplc="EF3203EC">
      <w:start w:val="1"/>
      <w:numFmt w:val="bullet"/>
      <w:lvlText w:val="ê"/>
      <w:lvlJc w:val="left"/>
      <w:pPr>
        <w:ind w:left="648" w:hanging="360"/>
      </w:pPr>
      <w:rPr>
        <w:rFonts w:ascii="Wingdings 2" w:hAnsi="Wingdings 2" w:hint="default"/>
        <w:color w:val="22334B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73711"/>
    <w:multiLevelType w:val="hybridMultilevel"/>
    <w:tmpl w:val="43069AA0"/>
    <w:lvl w:ilvl="0" w:tplc="8F647D5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46C7D"/>
    <w:multiLevelType w:val="multilevel"/>
    <w:tmpl w:val="993036EE"/>
    <w:styleLink w:val="CurrentList11"/>
    <w:lvl w:ilvl="0">
      <w:start w:val="1"/>
      <w:numFmt w:val="bullet"/>
      <w:lvlText w:val="ê"/>
      <w:lvlJc w:val="left"/>
      <w:pPr>
        <w:ind w:left="648" w:hanging="360"/>
      </w:pPr>
      <w:rPr>
        <w:rFonts w:ascii="Wingdings 2" w:hAnsi="Wingdings 2" w:hint="default"/>
        <w:color w:val="6192D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F11E0"/>
    <w:multiLevelType w:val="multilevel"/>
    <w:tmpl w:val="619ADE9C"/>
    <w:styleLink w:val="CurrentList2"/>
    <w:lvl w:ilvl="0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A076D"/>
    <w:multiLevelType w:val="hybridMultilevel"/>
    <w:tmpl w:val="293C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43572"/>
    <w:multiLevelType w:val="hybridMultilevel"/>
    <w:tmpl w:val="2ED2BDEA"/>
    <w:lvl w:ilvl="0" w:tplc="EF3203EC">
      <w:start w:val="1"/>
      <w:numFmt w:val="bullet"/>
      <w:lvlText w:val="ê"/>
      <w:lvlJc w:val="left"/>
      <w:pPr>
        <w:ind w:left="648" w:hanging="360"/>
      </w:pPr>
      <w:rPr>
        <w:rFonts w:ascii="Wingdings 2" w:hAnsi="Wingdings 2" w:hint="default"/>
        <w:color w:val="22334B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81FF4"/>
    <w:multiLevelType w:val="hybridMultilevel"/>
    <w:tmpl w:val="29889D88"/>
    <w:lvl w:ilvl="0" w:tplc="EF3203EC">
      <w:start w:val="1"/>
      <w:numFmt w:val="bullet"/>
      <w:lvlText w:val="ê"/>
      <w:lvlJc w:val="left"/>
      <w:pPr>
        <w:ind w:left="648" w:hanging="360"/>
      </w:pPr>
      <w:rPr>
        <w:rFonts w:ascii="Wingdings 2" w:hAnsi="Wingdings 2" w:hint="default"/>
        <w:color w:val="22334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9"/>
  </w:num>
  <w:num w:numId="4">
    <w:abstractNumId w:val="13"/>
  </w:num>
  <w:num w:numId="5">
    <w:abstractNumId w:val="22"/>
  </w:num>
  <w:num w:numId="6">
    <w:abstractNumId w:val="26"/>
  </w:num>
  <w:num w:numId="7">
    <w:abstractNumId w:val="2"/>
  </w:num>
  <w:num w:numId="8">
    <w:abstractNumId w:val="11"/>
  </w:num>
  <w:num w:numId="9">
    <w:abstractNumId w:val="16"/>
  </w:num>
  <w:num w:numId="10">
    <w:abstractNumId w:val="0"/>
  </w:num>
  <w:num w:numId="11">
    <w:abstractNumId w:val="14"/>
  </w:num>
  <w:num w:numId="12">
    <w:abstractNumId w:val="6"/>
  </w:num>
  <w:num w:numId="13">
    <w:abstractNumId w:val="12"/>
  </w:num>
  <w:num w:numId="14">
    <w:abstractNumId w:val="5"/>
  </w:num>
  <w:num w:numId="15">
    <w:abstractNumId w:val="7"/>
  </w:num>
  <w:num w:numId="16">
    <w:abstractNumId w:val="1"/>
  </w:num>
  <w:num w:numId="17">
    <w:abstractNumId w:val="8"/>
  </w:num>
  <w:num w:numId="18">
    <w:abstractNumId w:val="3"/>
  </w:num>
  <w:num w:numId="19">
    <w:abstractNumId w:val="18"/>
  </w:num>
  <w:num w:numId="20">
    <w:abstractNumId w:val="20"/>
  </w:num>
  <w:num w:numId="21">
    <w:abstractNumId w:val="17"/>
  </w:num>
  <w:num w:numId="22">
    <w:abstractNumId w:val="4"/>
  </w:num>
  <w:num w:numId="23">
    <w:abstractNumId w:val="10"/>
  </w:num>
  <w:num w:numId="24">
    <w:abstractNumId w:val="25"/>
  </w:num>
  <w:num w:numId="25">
    <w:abstractNumId w:val="15"/>
  </w:num>
  <w:num w:numId="26">
    <w:abstractNumId w:val="21"/>
  </w:num>
  <w:num w:numId="27">
    <w:abstractNumId w:val="28"/>
  </w:num>
  <w:num w:numId="28">
    <w:abstractNumId w:val="23"/>
  </w:num>
  <w:num w:numId="29">
    <w:abstractNumId w:val="29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3MDYxtDQ3MDKzMDdQ0lEKTi0uzszPAykwqgUAzSumOSwAAAA="/>
    <w:docVar w:name="MacDisableGlyphATSUI" w:val="0"/>
  </w:docVars>
  <w:rsids>
    <w:rsidRoot w:val="00BB370A"/>
    <w:rsid w:val="0001150B"/>
    <w:rsid w:val="00030C3E"/>
    <w:rsid w:val="0008148D"/>
    <w:rsid w:val="000F304A"/>
    <w:rsid w:val="000F3C5D"/>
    <w:rsid w:val="00105E28"/>
    <w:rsid w:val="00121E28"/>
    <w:rsid w:val="001324C1"/>
    <w:rsid w:val="00135AD4"/>
    <w:rsid w:val="001643BF"/>
    <w:rsid w:val="00164414"/>
    <w:rsid w:val="00167674"/>
    <w:rsid w:val="001748FF"/>
    <w:rsid w:val="00195AEB"/>
    <w:rsid w:val="001A6E56"/>
    <w:rsid w:val="001F082F"/>
    <w:rsid w:val="001F2192"/>
    <w:rsid w:val="002162E8"/>
    <w:rsid w:val="002170B2"/>
    <w:rsid w:val="002270C9"/>
    <w:rsid w:val="002411DF"/>
    <w:rsid w:val="002E02F4"/>
    <w:rsid w:val="002E532F"/>
    <w:rsid w:val="0031447F"/>
    <w:rsid w:val="00330D42"/>
    <w:rsid w:val="003427EA"/>
    <w:rsid w:val="00353F10"/>
    <w:rsid w:val="0035651E"/>
    <w:rsid w:val="003A04CB"/>
    <w:rsid w:val="003B08A8"/>
    <w:rsid w:val="003C24F8"/>
    <w:rsid w:val="003C2D9C"/>
    <w:rsid w:val="003D62A8"/>
    <w:rsid w:val="003F06EB"/>
    <w:rsid w:val="003F12D8"/>
    <w:rsid w:val="003F7AE6"/>
    <w:rsid w:val="004321B4"/>
    <w:rsid w:val="00445BE8"/>
    <w:rsid w:val="004B499C"/>
    <w:rsid w:val="004C4BF0"/>
    <w:rsid w:val="004E434A"/>
    <w:rsid w:val="004F5D24"/>
    <w:rsid w:val="005308C5"/>
    <w:rsid w:val="005361F2"/>
    <w:rsid w:val="005519E7"/>
    <w:rsid w:val="0058431B"/>
    <w:rsid w:val="00585BD6"/>
    <w:rsid w:val="005A52CD"/>
    <w:rsid w:val="005C3A29"/>
    <w:rsid w:val="005C3EB5"/>
    <w:rsid w:val="005D05CD"/>
    <w:rsid w:val="005D353F"/>
    <w:rsid w:val="00605C70"/>
    <w:rsid w:val="00655965"/>
    <w:rsid w:val="00660C42"/>
    <w:rsid w:val="0067063B"/>
    <w:rsid w:val="006772CD"/>
    <w:rsid w:val="006C0991"/>
    <w:rsid w:val="006C353E"/>
    <w:rsid w:val="006D53D7"/>
    <w:rsid w:val="007310FD"/>
    <w:rsid w:val="007801AC"/>
    <w:rsid w:val="007A03F8"/>
    <w:rsid w:val="007A51DE"/>
    <w:rsid w:val="007F78DA"/>
    <w:rsid w:val="0083032F"/>
    <w:rsid w:val="00856441"/>
    <w:rsid w:val="00862C95"/>
    <w:rsid w:val="0087686E"/>
    <w:rsid w:val="008A0330"/>
    <w:rsid w:val="008A4ED9"/>
    <w:rsid w:val="008B3722"/>
    <w:rsid w:val="00902C3F"/>
    <w:rsid w:val="00946CFB"/>
    <w:rsid w:val="0095443D"/>
    <w:rsid w:val="00970EA3"/>
    <w:rsid w:val="00975EDC"/>
    <w:rsid w:val="00982BE5"/>
    <w:rsid w:val="00997EA9"/>
    <w:rsid w:val="009D402F"/>
    <w:rsid w:val="00A127FE"/>
    <w:rsid w:val="00A22D8B"/>
    <w:rsid w:val="00A271C1"/>
    <w:rsid w:val="00A453B9"/>
    <w:rsid w:val="00A64125"/>
    <w:rsid w:val="00A67DC2"/>
    <w:rsid w:val="00A8203E"/>
    <w:rsid w:val="00A83BCD"/>
    <w:rsid w:val="00AE26B7"/>
    <w:rsid w:val="00AF6ADE"/>
    <w:rsid w:val="00B05B17"/>
    <w:rsid w:val="00B377A1"/>
    <w:rsid w:val="00B82B26"/>
    <w:rsid w:val="00B920E1"/>
    <w:rsid w:val="00B9655B"/>
    <w:rsid w:val="00BB0665"/>
    <w:rsid w:val="00BB0BA8"/>
    <w:rsid w:val="00BB370A"/>
    <w:rsid w:val="00C2260D"/>
    <w:rsid w:val="00C2505C"/>
    <w:rsid w:val="00C75EFB"/>
    <w:rsid w:val="00CB0FC9"/>
    <w:rsid w:val="00CB3CB8"/>
    <w:rsid w:val="00CE3ED6"/>
    <w:rsid w:val="00D42476"/>
    <w:rsid w:val="00D7241D"/>
    <w:rsid w:val="00D801B0"/>
    <w:rsid w:val="00D9796C"/>
    <w:rsid w:val="00DB673A"/>
    <w:rsid w:val="00E065AF"/>
    <w:rsid w:val="00E10EC4"/>
    <w:rsid w:val="00E15F56"/>
    <w:rsid w:val="00E45F32"/>
    <w:rsid w:val="00E515D4"/>
    <w:rsid w:val="00E516A0"/>
    <w:rsid w:val="00E80063"/>
    <w:rsid w:val="00E8715F"/>
    <w:rsid w:val="00EC4011"/>
    <w:rsid w:val="00EC720D"/>
    <w:rsid w:val="00F3371C"/>
    <w:rsid w:val="00F615AE"/>
    <w:rsid w:val="00F65A20"/>
    <w:rsid w:val="00FA33AD"/>
    <w:rsid w:val="00FB0644"/>
    <w:rsid w:val="00FB2B26"/>
    <w:rsid w:val="00F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B484A2"/>
  <w14:defaultImageDpi w14:val="300"/>
  <w15:docId w15:val="{C94B4303-EFA3-4D90-80AD-FC17740E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31B"/>
    <w:pPr>
      <w:widowControl w:val="0"/>
      <w:suppressAutoHyphens/>
      <w:autoSpaceDE w:val="0"/>
      <w:autoSpaceDN w:val="0"/>
      <w:adjustRightInd w:val="0"/>
      <w:textAlignment w:val="center"/>
    </w:pPr>
    <w:rPr>
      <w:rFonts w:ascii="Calibri" w:hAnsi="Calibri" w:cs="Calibri"/>
      <w:color w:val="000000"/>
      <w:sz w:val="20"/>
      <w:szCs w:val="18"/>
    </w:rPr>
  </w:style>
  <w:style w:type="paragraph" w:styleId="Heading1">
    <w:name w:val="heading 1"/>
    <w:basedOn w:val="SectionTitle"/>
    <w:next w:val="Normal"/>
    <w:link w:val="Heading1Char"/>
    <w:uiPriority w:val="9"/>
    <w:qFormat/>
    <w:rsid w:val="0058431B"/>
    <w:pPr>
      <w:spacing w:line="240" w:lineRule="auto"/>
      <w:outlineLvl w:val="0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99"/>
    <w:rsid w:val="00BB370A"/>
    <w:pPr>
      <w:spacing w:before="216" w:line="240" w:lineRule="atLeast"/>
    </w:pPr>
    <w:rPr>
      <w:rFonts w:ascii="DINOT-Bold" w:hAnsi="DINOT-Bold" w:cs="DINOT-Bold"/>
      <w:b/>
      <w:bCs/>
      <w:caps/>
      <w:color w:val="B1282E"/>
      <w:szCs w:val="20"/>
    </w:rPr>
  </w:style>
  <w:style w:type="paragraph" w:customStyle="1" w:styleId="BlueSubhead-Locations">
    <w:name w:val="Blue Subhead - Locations"/>
    <w:basedOn w:val="Normal"/>
    <w:uiPriority w:val="99"/>
    <w:rsid w:val="00BB370A"/>
    <w:pPr>
      <w:spacing w:before="180" w:line="200" w:lineRule="atLeast"/>
    </w:pPr>
    <w:rPr>
      <w:rFonts w:ascii="Calibri-Bold" w:hAnsi="Calibri-Bold" w:cs="Calibri-Bold"/>
      <w:b/>
      <w:bCs/>
      <w:color w:val="005F97"/>
      <w:szCs w:val="20"/>
    </w:rPr>
  </w:style>
  <w:style w:type="paragraph" w:customStyle="1" w:styleId="Body">
    <w:name w:val="Body"/>
    <w:basedOn w:val="Normal"/>
    <w:uiPriority w:val="99"/>
    <w:rsid w:val="00BB370A"/>
  </w:style>
  <w:style w:type="paragraph" w:customStyle="1" w:styleId="ShootingCallout">
    <w:name w:val="Shooting Callout"/>
    <w:basedOn w:val="Normal"/>
    <w:uiPriority w:val="99"/>
    <w:rsid w:val="00BB370A"/>
    <w:pPr>
      <w:spacing w:line="288" w:lineRule="auto"/>
    </w:pPr>
    <w:rPr>
      <w:rFonts w:ascii="Calibri-BoldItalic" w:hAnsi="Calibri-BoldItalic" w:cs="Calibri-BoldItalic"/>
      <w:b/>
      <w:bCs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8431B"/>
    <w:rPr>
      <w:rFonts w:ascii="DINOT-Bold" w:hAnsi="DINOT-Bold" w:cs="DINOT-Bold"/>
      <w:bCs/>
      <w:caps/>
      <w:color w:val="B1282E"/>
      <w:sz w:val="20"/>
      <w:szCs w:val="20"/>
    </w:rPr>
  </w:style>
  <w:style w:type="paragraph" w:styleId="Subtitle">
    <w:name w:val="Subtitle"/>
    <w:basedOn w:val="BlueSubhead-Locations"/>
    <w:next w:val="Normal"/>
    <w:link w:val="SubtitleChar"/>
    <w:uiPriority w:val="11"/>
    <w:qFormat/>
    <w:rsid w:val="0058431B"/>
    <w:pPr>
      <w:spacing w:before="120" w:line="240" w:lineRule="auto"/>
    </w:pPr>
    <w:rPr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8431B"/>
    <w:rPr>
      <w:rFonts w:ascii="Calibri-Bold" w:hAnsi="Calibri-Bold" w:cs="Calibri-Bold"/>
      <w:b/>
      <w:bCs/>
      <w:color w:val="005F97"/>
      <w:sz w:val="20"/>
      <w:szCs w:val="18"/>
    </w:rPr>
  </w:style>
  <w:style w:type="character" w:styleId="Emphasis">
    <w:name w:val="Emphasis"/>
    <w:basedOn w:val="DefaultParagraphFont"/>
    <w:uiPriority w:val="20"/>
    <w:rsid w:val="00BB370A"/>
    <w:rPr>
      <w:i/>
      <w:iCs/>
    </w:rPr>
  </w:style>
  <w:style w:type="character" w:styleId="IntenseEmphasis">
    <w:name w:val="Intense Emphasis"/>
    <w:aliases w:val="Asterisk"/>
    <w:uiPriority w:val="21"/>
    <w:qFormat/>
    <w:rsid w:val="005C3EB5"/>
    <w:rPr>
      <w:rFonts w:ascii="Calibri" w:hAnsi="Calibri" w:cs="Calibri"/>
      <w:b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1B4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B4"/>
    <w:rPr>
      <w:rFonts w:ascii="Lucida Grande" w:hAnsi="Lucida Grande" w:cs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3F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F10"/>
    <w:rPr>
      <w:rFonts w:ascii="Calibri" w:hAnsi="Calibri" w:cs="Calibr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53F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F10"/>
    <w:rPr>
      <w:rFonts w:ascii="Calibri" w:hAnsi="Calibri" w:cs="Calibri"/>
      <w:color w:val="000000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5443D"/>
    <w:pPr>
      <w:suppressAutoHyphens w:val="0"/>
      <w:spacing w:line="288" w:lineRule="auto"/>
    </w:pPr>
    <w:rPr>
      <w:rFonts w:ascii="MinionPro-Regular" w:hAnsi="MinionPro-Regular" w:cs="MinionPro-Regular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7674"/>
    <w:rPr>
      <w:color w:val="0000FF" w:themeColor="hyperlink"/>
      <w:u w:val="single"/>
    </w:rPr>
  </w:style>
  <w:style w:type="paragraph" w:customStyle="1" w:styleId="redhead1">
    <w:name w:val="red head*1"/>
    <w:basedOn w:val="Normal"/>
    <w:uiPriority w:val="99"/>
    <w:rsid w:val="00E515D4"/>
    <w:pPr>
      <w:spacing w:after="180" w:line="288" w:lineRule="auto"/>
    </w:pPr>
    <w:rPr>
      <w:rFonts w:ascii="DIN-Bold" w:hAnsi="DIN-Bold" w:cs="DIN-Bold"/>
      <w:b/>
      <w:bCs/>
      <w:caps/>
      <w:color w:val="B0292E"/>
      <w:sz w:val="40"/>
      <w:szCs w:val="40"/>
    </w:rPr>
  </w:style>
  <w:style w:type="paragraph" w:customStyle="1" w:styleId="blusubhead2">
    <w:name w:val="blu subhead *2"/>
    <w:basedOn w:val="Normal"/>
    <w:uiPriority w:val="99"/>
    <w:rsid w:val="00E515D4"/>
    <w:pPr>
      <w:spacing w:line="288" w:lineRule="auto"/>
    </w:pPr>
    <w:rPr>
      <w:rFonts w:ascii="Calibri-Bold" w:hAnsi="Calibri-Bold" w:cs="Calibri-Bold"/>
      <w:b/>
      <w:bCs/>
      <w:color w:val="006197"/>
      <w:sz w:val="30"/>
      <w:szCs w:val="30"/>
    </w:rPr>
  </w:style>
  <w:style w:type="paragraph" w:customStyle="1" w:styleId="bodycopy3">
    <w:name w:val="body copy *3"/>
    <w:basedOn w:val="Normal"/>
    <w:uiPriority w:val="99"/>
    <w:rsid w:val="00E515D4"/>
    <w:pPr>
      <w:spacing w:after="180" w:line="280" w:lineRule="atLeast"/>
    </w:pPr>
    <w:rPr>
      <w:sz w:val="24"/>
      <w:szCs w:val="24"/>
    </w:rPr>
  </w:style>
  <w:style w:type="paragraph" w:styleId="ListParagraph">
    <w:name w:val="List Paragraph"/>
    <w:basedOn w:val="Normal"/>
    <w:uiPriority w:val="34"/>
    <w:rsid w:val="00655965"/>
    <w:pPr>
      <w:ind w:left="720"/>
      <w:contextualSpacing/>
    </w:pPr>
  </w:style>
  <w:style w:type="numbering" w:customStyle="1" w:styleId="CurrentList1">
    <w:name w:val="Current List1"/>
    <w:uiPriority w:val="99"/>
    <w:rsid w:val="00655965"/>
    <w:pPr>
      <w:numPr>
        <w:numId w:val="3"/>
      </w:numPr>
    </w:pPr>
  </w:style>
  <w:style w:type="numbering" w:customStyle="1" w:styleId="CurrentList2">
    <w:name w:val="Current List2"/>
    <w:uiPriority w:val="99"/>
    <w:rsid w:val="007A03F8"/>
    <w:pPr>
      <w:numPr>
        <w:numId w:val="6"/>
      </w:numPr>
    </w:pPr>
  </w:style>
  <w:style w:type="numbering" w:customStyle="1" w:styleId="CurrentList3">
    <w:name w:val="Current List3"/>
    <w:uiPriority w:val="99"/>
    <w:rsid w:val="007A03F8"/>
    <w:pPr>
      <w:numPr>
        <w:numId w:val="8"/>
      </w:numPr>
    </w:pPr>
  </w:style>
  <w:style w:type="numbering" w:customStyle="1" w:styleId="CurrentList4">
    <w:name w:val="Current List4"/>
    <w:uiPriority w:val="99"/>
    <w:rsid w:val="005C3A29"/>
    <w:pPr>
      <w:numPr>
        <w:numId w:val="10"/>
      </w:numPr>
    </w:pPr>
  </w:style>
  <w:style w:type="numbering" w:customStyle="1" w:styleId="CurrentList5">
    <w:name w:val="Current List5"/>
    <w:uiPriority w:val="99"/>
    <w:rsid w:val="00EC4011"/>
    <w:pPr>
      <w:numPr>
        <w:numId w:val="12"/>
      </w:numPr>
    </w:pPr>
  </w:style>
  <w:style w:type="numbering" w:customStyle="1" w:styleId="CurrentList6">
    <w:name w:val="Current List6"/>
    <w:uiPriority w:val="99"/>
    <w:rsid w:val="00EC4011"/>
    <w:pPr>
      <w:numPr>
        <w:numId w:val="14"/>
      </w:numPr>
    </w:pPr>
  </w:style>
  <w:style w:type="numbering" w:customStyle="1" w:styleId="CurrentList7">
    <w:name w:val="Current List7"/>
    <w:uiPriority w:val="99"/>
    <w:rsid w:val="00EC4011"/>
    <w:pPr>
      <w:numPr>
        <w:numId w:val="16"/>
      </w:numPr>
    </w:pPr>
  </w:style>
  <w:style w:type="numbering" w:customStyle="1" w:styleId="CurrentList8">
    <w:name w:val="Current List8"/>
    <w:uiPriority w:val="99"/>
    <w:rsid w:val="00EC4011"/>
    <w:pPr>
      <w:numPr>
        <w:numId w:val="18"/>
      </w:numPr>
    </w:pPr>
  </w:style>
  <w:style w:type="numbering" w:customStyle="1" w:styleId="CurrentList9">
    <w:name w:val="Current List9"/>
    <w:uiPriority w:val="99"/>
    <w:rsid w:val="00EC4011"/>
    <w:pPr>
      <w:numPr>
        <w:numId w:val="20"/>
      </w:numPr>
    </w:pPr>
  </w:style>
  <w:style w:type="numbering" w:customStyle="1" w:styleId="CurrentList10">
    <w:name w:val="Current List10"/>
    <w:uiPriority w:val="99"/>
    <w:rsid w:val="00EC4011"/>
    <w:pPr>
      <w:numPr>
        <w:numId w:val="22"/>
      </w:numPr>
    </w:pPr>
  </w:style>
  <w:style w:type="numbering" w:customStyle="1" w:styleId="CurrentList11">
    <w:name w:val="Current List11"/>
    <w:uiPriority w:val="99"/>
    <w:rsid w:val="00EC4011"/>
    <w:pPr>
      <w:numPr>
        <w:numId w:val="24"/>
      </w:numPr>
    </w:pPr>
  </w:style>
  <w:style w:type="numbering" w:customStyle="1" w:styleId="CurrentList12">
    <w:name w:val="Current List12"/>
    <w:uiPriority w:val="99"/>
    <w:rsid w:val="00EC4011"/>
    <w:pPr>
      <w:numPr>
        <w:numId w:val="2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D5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3D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3D7"/>
    <w:rPr>
      <w:rFonts w:ascii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3D7"/>
    <w:rPr>
      <w:rFonts w:ascii="Calibri" w:hAnsi="Calibri" w:cs="Calibri"/>
      <w:b/>
      <w:bCs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41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B301214-B73C-40C9-A5CB-BABC25F6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1831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kevinj</dc:creator>
  <cp:keywords/>
  <dc:description/>
  <cp:lastModifiedBy>Victoria Deck</cp:lastModifiedBy>
  <cp:revision>2</cp:revision>
  <cp:lastPrinted>2020-02-21T18:49:00Z</cp:lastPrinted>
  <dcterms:created xsi:type="dcterms:W3CDTF">2022-08-17T14:06:00Z</dcterms:created>
  <dcterms:modified xsi:type="dcterms:W3CDTF">2022-08-17T14:06:00Z</dcterms:modified>
</cp:coreProperties>
</file>